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D5310" w14:textId="77777777" w:rsidR="00046286" w:rsidRDefault="00046286" w:rsidP="00D06017">
      <w:pPr>
        <w:rPr>
          <w:b/>
          <w:bCs/>
        </w:rPr>
      </w:pPr>
    </w:p>
    <w:p w14:paraId="556FBFDA" w14:textId="77777777" w:rsidR="00F24AB6" w:rsidRDefault="00F24AB6" w:rsidP="00D06017">
      <w:pPr>
        <w:rPr>
          <w:b/>
          <w:bCs/>
        </w:rPr>
      </w:pPr>
    </w:p>
    <w:p w14:paraId="55D2A7E0" w14:textId="77777777" w:rsidR="00F24AB6" w:rsidRDefault="00F24AB6" w:rsidP="00D06017">
      <w:pPr>
        <w:rPr>
          <w:b/>
          <w:bCs/>
        </w:rPr>
      </w:pPr>
    </w:p>
    <w:p w14:paraId="0A59ED7A" w14:textId="77777777" w:rsidR="00F24AB6" w:rsidRDefault="00F24AB6" w:rsidP="00D06017">
      <w:pPr>
        <w:rPr>
          <w:b/>
          <w:bCs/>
        </w:rPr>
      </w:pPr>
    </w:p>
    <w:p w14:paraId="6781B96D" w14:textId="77777777" w:rsidR="00F24AB6" w:rsidRDefault="00F24AB6" w:rsidP="00D06017">
      <w:pPr>
        <w:rPr>
          <w:b/>
          <w:bCs/>
        </w:rPr>
      </w:pPr>
    </w:p>
    <w:p w14:paraId="5B7FCA17" w14:textId="77777777" w:rsidR="00F24AB6" w:rsidRDefault="00F24AB6" w:rsidP="00D06017">
      <w:pPr>
        <w:rPr>
          <w:b/>
          <w:bCs/>
        </w:rPr>
      </w:pPr>
    </w:p>
    <w:p w14:paraId="434EE85A" w14:textId="77777777" w:rsidR="00F24AB6" w:rsidRDefault="00F24AB6" w:rsidP="00D06017">
      <w:pPr>
        <w:rPr>
          <w:b/>
          <w:bCs/>
        </w:rPr>
      </w:pPr>
    </w:p>
    <w:p w14:paraId="60C31F4C" w14:textId="77777777" w:rsidR="00F24AB6" w:rsidRDefault="00F24AB6" w:rsidP="00D06017">
      <w:pPr>
        <w:rPr>
          <w:b/>
          <w:bCs/>
        </w:rPr>
      </w:pPr>
    </w:p>
    <w:p w14:paraId="346F692F" w14:textId="77777777" w:rsidR="00F24AB6" w:rsidRDefault="00F24AB6" w:rsidP="00D06017">
      <w:pPr>
        <w:rPr>
          <w:b/>
          <w:bCs/>
        </w:rPr>
      </w:pPr>
    </w:p>
    <w:p w14:paraId="155ECCB2" w14:textId="77777777" w:rsidR="00732D2E" w:rsidRPr="000769E8" w:rsidRDefault="00585F6B" w:rsidP="00732D2E">
      <w:pPr>
        <w:spacing w:after="0" w:line="240" w:lineRule="auto"/>
        <w:rPr>
          <w:rFonts w:ascii="Calibri" w:hAnsi="Calibri" w:cs="Calibri"/>
          <w:b/>
          <w:bCs/>
          <w:sz w:val="48"/>
          <w:szCs w:val="48"/>
        </w:rPr>
      </w:pPr>
      <w:bookmarkStart w:id="0" w:name="_Toc213671327"/>
      <w:r>
        <w:rPr>
          <w:rFonts w:ascii="Calibri" w:eastAsia="Times New Roman" w:hAnsi="Calibri" w:cs="Calibri"/>
          <w:b/>
          <w:bCs/>
          <w:kern w:val="36"/>
          <w:sz w:val="48"/>
          <w:szCs w:val="48"/>
          <w:lang w:eastAsia="es-CL"/>
          <w14:ligatures w14:val="none"/>
        </w:rPr>
        <w:t xml:space="preserve">          </w:t>
      </w:r>
      <w:bookmarkEnd w:id="0"/>
      <w:r w:rsidR="00732D2E" w:rsidRPr="000769E8">
        <w:rPr>
          <w:rFonts w:ascii="Calibri" w:hAnsi="Calibri" w:cs="Calibri"/>
          <w:b/>
          <w:bCs/>
          <w:sz w:val="48"/>
          <w:szCs w:val="48"/>
        </w:rPr>
        <w:t>Manual Diagrama de Incidencias</w:t>
      </w:r>
    </w:p>
    <w:p w14:paraId="64875862" w14:textId="70DF850E" w:rsidR="00F24AB6" w:rsidRDefault="00F24AB6" w:rsidP="00732D2E">
      <w:pPr>
        <w:spacing w:before="100" w:beforeAutospacing="1" w:after="100" w:afterAutospacing="1" w:line="240" w:lineRule="auto"/>
        <w:ind w:firstLine="708"/>
        <w:outlineLvl w:val="0"/>
        <w:rPr>
          <w:b/>
          <w:bCs/>
        </w:rPr>
      </w:pPr>
    </w:p>
    <w:p w14:paraId="0E31CC65" w14:textId="77777777" w:rsidR="00F24AB6" w:rsidRDefault="00F24AB6" w:rsidP="00D06017">
      <w:pPr>
        <w:rPr>
          <w:b/>
          <w:bCs/>
        </w:rPr>
      </w:pPr>
    </w:p>
    <w:p w14:paraId="361305FB" w14:textId="77777777" w:rsidR="00F24AB6" w:rsidRDefault="00F24AB6" w:rsidP="00D06017">
      <w:pPr>
        <w:rPr>
          <w:b/>
          <w:bCs/>
        </w:rPr>
      </w:pPr>
    </w:p>
    <w:p w14:paraId="30D5CC15" w14:textId="77777777" w:rsidR="00F24AB6" w:rsidRDefault="00F24AB6" w:rsidP="00D06017">
      <w:pPr>
        <w:rPr>
          <w:b/>
          <w:bCs/>
        </w:rPr>
      </w:pPr>
    </w:p>
    <w:p w14:paraId="31AF2E5F" w14:textId="77777777" w:rsidR="00F24AB6" w:rsidRDefault="00F24AB6" w:rsidP="00D06017">
      <w:pPr>
        <w:rPr>
          <w:b/>
          <w:bCs/>
        </w:rPr>
      </w:pPr>
    </w:p>
    <w:p w14:paraId="22DEA88F" w14:textId="77777777" w:rsidR="00F24AB6" w:rsidRDefault="00F24AB6" w:rsidP="00D06017">
      <w:pPr>
        <w:rPr>
          <w:b/>
          <w:bCs/>
        </w:rPr>
      </w:pPr>
    </w:p>
    <w:p w14:paraId="250BEC33" w14:textId="77777777" w:rsidR="00F24AB6" w:rsidRDefault="00F24AB6" w:rsidP="00D06017">
      <w:pPr>
        <w:rPr>
          <w:b/>
          <w:bCs/>
        </w:rPr>
      </w:pPr>
    </w:p>
    <w:p w14:paraId="7018E503" w14:textId="77777777" w:rsidR="00F24AB6" w:rsidRDefault="00F24AB6" w:rsidP="00D06017">
      <w:pPr>
        <w:rPr>
          <w:b/>
          <w:bCs/>
        </w:rPr>
      </w:pPr>
    </w:p>
    <w:p w14:paraId="2CE62BCA" w14:textId="77777777" w:rsidR="00F24AB6" w:rsidRDefault="00F24AB6" w:rsidP="00D06017">
      <w:pPr>
        <w:rPr>
          <w:b/>
          <w:bCs/>
        </w:rPr>
      </w:pPr>
    </w:p>
    <w:p w14:paraId="20CB252B" w14:textId="77777777" w:rsidR="00F24AB6" w:rsidRDefault="00F24AB6" w:rsidP="00D06017">
      <w:pPr>
        <w:rPr>
          <w:b/>
          <w:bCs/>
        </w:rPr>
      </w:pPr>
    </w:p>
    <w:p w14:paraId="226A342C" w14:textId="77777777" w:rsidR="00F24AB6" w:rsidRDefault="00F24AB6" w:rsidP="00D06017">
      <w:pPr>
        <w:rPr>
          <w:b/>
          <w:bCs/>
        </w:rPr>
      </w:pPr>
    </w:p>
    <w:p w14:paraId="09E99DF2" w14:textId="77777777" w:rsidR="00F24AB6" w:rsidRDefault="00F24AB6" w:rsidP="00D06017">
      <w:pPr>
        <w:rPr>
          <w:b/>
          <w:bCs/>
        </w:rPr>
      </w:pPr>
    </w:p>
    <w:p w14:paraId="5E12B12B" w14:textId="77777777" w:rsidR="00F24AB6" w:rsidRDefault="00F24AB6" w:rsidP="00D06017">
      <w:pPr>
        <w:rPr>
          <w:b/>
          <w:bCs/>
        </w:rPr>
      </w:pPr>
    </w:p>
    <w:tbl>
      <w:tblPr>
        <w:tblStyle w:val="TableNormal"/>
        <w:tblpPr w:leftFromText="141" w:rightFromText="141" w:vertAnchor="text" w:horzAnchor="margin" w:tblpXSpec="center" w:tblpY="155"/>
        <w:tblW w:w="1080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3509"/>
        <w:gridCol w:w="1171"/>
        <w:gridCol w:w="4320"/>
      </w:tblGrid>
      <w:tr w:rsidR="005463AE" w14:paraId="4EB8D99C" w14:textId="77777777" w:rsidTr="005463AE">
        <w:trPr>
          <w:trHeight w:val="529"/>
        </w:trPr>
        <w:tc>
          <w:tcPr>
            <w:tcW w:w="5309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793E7765" w14:textId="77777777" w:rsidR="005463AE" w:rsidRDefault="005463AE" w:rsidP="005463AE">
            <w:pPr>
              <w:pStyle w:val="TableParagraph"/>
              <w:spacing w:before="181"/>
              <w:jc w:val="center"/>
              <w:rPr>
                <w:rFonts w:ascii="Arial"/>
                <w:b/>
                <w:sz w:val="20"/>
              </w:rPr>
            </w:pPr>
            <w:bookmarkStart w:id="1" w:name="_Hlk212557689"/>
            <w:r>
              <w:rPr>
                <w:rFonts w:ascii="Arial"/>
                <w:b/>
                <w:color w:val="17365D"/>
                <w:spacing w:val="-2"/>
                <w:sz w:val="20"/>
              </w:rPr>
              <w:lastRenderedPageBreak/>
              <w:t>Nombre</w:t>
            </w:r>
          </w:p>
        </w:tc>
        <w:tc>
          <w:tcPr>
            <w:tcW w:w="1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745EA" w14:textId="77777777" w:rsidR="005463AE" w:rsidRDefault="005463AE" w:rsidP="005463AE">
            <w:pPr>
              <w:pStyle w:val="TableParagraph"/>
              <w:spacing w:before="181"/>
              <w:ind w:left="27" w:righ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7365D"/>
                <w:spacing w:val="-4"/>
                <w:sz w:val="20"/>
              </w:rPr>
              <w:t>Fecha</w:t>
            </w:r>
          </w:p>
        </w:tc>
        <w:tc>
          <w:tcPr>
            <w:tcW w:w="4320" w:type="dxa"/>
            <w:tcBorders>
              <w:left w:val="single" w:sz="6" w:space="0" w:color="000000"/>
              <w:bottom w:val="single" w:sz="6" w:space="0" w:color="000000"/>
            </w:tcBorders>
          </w:tcPr>
          <w:p w14:paraId="36C21553" w14:textId="77777777" w:rsidR="005463AE" w:rsidRDefault="005463AE" w:rsidP="005463AE">
            <w:pPr>
              <w:pStyle w:val="TableParagraph"/>
              <w:spacing w:before="181"/>
              <w:ind w:left="1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7365D"/>
                <w:spacing w:val="-4"/>
                <w:sz w:val="20"/>
              </w:rPr>
              <w:t>Área</w:t>
            </w:r>
          </w:p>
        </w:tc>
      </w:tr>
      <w:tr w:rsidR="005463AE" w14:paraId="251767F0" w14:textId="77777777" w:rsidTr="005463AE">
        <w:trPr>
          <w:trHeight w:val="808"/>
        </w:trPr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101F3" w14:textId="77777777" w:rsidR="005463AE" w:rsidRDefault="005463AE" w:rsidP="005463AE">
            <w:pPr>
              <w:pStyle w:val="TableParagraph"/>
              <w:spacing w:before="181"/>
              <w:ind w:left="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7365D"/>
                <w:spacing w:val="-2"/>
                <w:sz w:val="20"/>
              </w:rPr>
              <w:t>Elaboró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49DAC" w14:textId="4827CFF3" w:rsidR="005463AE" w:rsidRDefault="005463AE" w:rsidP="005463AE">
            <w:pPr>
              <w:pStyle w:val="TableParagraph"/>
              <w:spacing w:before="181"/>
              <w:ind w:left="10"/>
              <w:jc w:val="center"/>
              <w:rPr>
                <w:sz w:val="20"/>
              </w:rPr>
            </w:pPr>
            <w:r>
              <w:rPr>
                <w:color w:val="17365D"/>
                <w:sz w:val="20"/>
              </w:rPr>
              <w:t>Luis Rojas Dutra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19384" w14:textId="3B80A7D7" w:rsidR="005463AE" w:rsidRDefault="000E197C" w:rsidP="005463AE">
            <w:pPr>
              <w:pStyle w:val="TableParagraph"/>
              <w:spacing w:before="181"/>
              <w:ind w:left="7" w:right="26"/>
              <w:jc w:val="center"/>
              <w:rPr>
                <w:sz w:val="20"/>
              </w:rPr>
            </w:pPr>
            <w:r>
              <w:rPr>
                <w:color w:val="17365D"/>
                <w:spacing w:val="-2"/>
                <w:sz w:val="20"/>
              </w:rPr>
              <w:t>10</w:t>
            </w:r>
            <w:r w:rsidR="005463AE">
              <w:rPr>
                <w:color w:val="17365D"/>
                <w:spacing w:val="-2"/>
                <w:sz w:val="20"/>
              </w:rPr>
              <w:t>/1</w:t>
            </w:r>
            <w:r>
              <w:rPr>
                <w:color w:val="17365D"/>
                <w:spacing w:val="-2"/>
                <w:sz w:val="20"/>
              </w:rPr>
              <w:t>1</w:t>
            </w:r>
            <w:r w:rsidR="005463AE">
              <w:rPr>
                <w:color w:val="17365D"/>
                <w:spacing w:val="-2"/>
                <w:sz w:val="20"/>
              </w:rPr>
              <w:t>/2025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D52C74" w14:textId="6F34B46C" w:rsidR="005463AE" w:rsidRDefault="00C11796" w:rsidP="005463AE">
            <w:pPr>
              <w:pStyle w:val="TableParagraph"/>
              <w:spacing w:before="182"/>
              <w:ind w:left="1511" w:hanging="827"/>
            </w:pPr>
            <w:r w:rsidRPr="00C11796">
              <w:rPr>
                <w:color w:val="1F487C"/>
                <w:lang w:val="es-CL"/>
              </w:rPr>
              <w:t>Gerencia de Monitoreo y Observabilidad</w:t>
            </w:r>
          </w:p>
        </w:tc>
      </w:tr>
      <w:tr w:rsidR="005463AE" w14:paraId="0EDC17BE" w14:textId="77777777" w:rsidTr="005463AE">
        <w:trPr>
          <w:trHeight w:val="805"/>
        </w:trPr>
        <w:tc>
          <w:tcPr>
            <w:tcW w:w="1800" w:type="dxa"/>
            <w:tcBorders>
              <w:top w:val="single" w:sz="6" w:space="0" w:color="000000"/>
              <w:right w:val="single" w:sz="6" w:space="0" w:color="000000"/>
            </w:tcBorders>
          </w:tcPr>
          <w:p w14:paraId="0DFB172A" w14:textId="77777777" w:rsidR="005463AE" w:rsidRDefault="005463AE" w:rsidP="005463AE">
            <w:pPr>
              <w:pStyle w:val="TableParagraph"/>
              <w:spacing w:before="179"/>
              <w:ind w:left="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7365D"/>
                <w:spacing w:val="-2"/>
                <w:sz w:val="20"/>
              </w:rPr>
              <w:t>Revisó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B469D7" w14:textId="6EB8A707" w:rsidR="005463AE" w:rsidRDefault="005463AE" w:rsidP="005463AE">
            <w:pPr>
              <w:pStyle w:val="TableParagraph"/>
              <w:spacing w:before="179"/>
              <w:ind w:left="10" w:right="1"/>
              <w:jc w:val="center"/>
              <w:rPr>
                <w:sz w:val="20"/>
              </w:rPr>
            </w:pPr>
            <w:r>
              <w:rPr>
                <w:color w:val="17365D"/>
                <w:sz w:val="20"/>
              </w:rPr>
              <w:t>Sergio Yaksic Besoa</w:t>
            </w:r>
            <w:r w:rsidR="00EE3C5D">
              <w:rPr>
                <w:color w:val="17365D"/>
                <w:sz w:val="20"/>
              </w:rPr>
              <w:t>i</w:t>
            </w:r>
            <w:r>
              <w:rPr>
                <w:color w:val="17365D"/>
                <w:sz w:val="20"/>
              </w:rPr>
              <w:t>n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4D572A" w14:textId="355C9311" w:rsidR="005463AE" w:rsidRDefault="00FA2A20" w:rsidP="005463AE">
            <w:pPr>
              <w:pStyle w:val="TableParagraph"/>
              <w:spacing w:before="179"/>
              <w:ind w:left="7" w:right="27"/>
              <w:jc w:val="center"/>
              <w:rPr>
                <w:sz w:val="20"/>
              </w:rPr>
            </w:pPr>
            <w:r>
              <w:rPr>
                <w:color w:val="17365D"/>
                <w:spacing w:val="-2"/>
                <w:sz w:val="20"/>
              </w:rPr>
              <w:t>Pendiente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</w:tcBorders>
          </w:tcPr>
          <w:p w14:paraId="5A15BC0D" w14:textId="3F680C3C" w:rsidR="005463AE" w:rsidRPr="00C11796" w:rsidRDefault="00C11796" w:rsidP="00C11796">
            <w:pPr>
              <w:pStyle w:val="TableParagraph"/>
              <w:spacing w:before="179"/>
              <w:ind w:left="1511" w:hanging="827"/>
              <w:rPr>
                <w:color w:val="1F487C"/>
                <w:lang w:val="es-CL"/>
              </w:rPr>
            </w:pPr>
            <w:r w:rsidRPr="00C11796">
              <w:rPr>
                <w:color w:val="1F487C"/>
                <w:lang w:val="es-CL"/>
              </w:rPr>
              <w:t>Sub-Gerente de Observabilidad y Monitoreo</w:t>
            </w:r>
          </w:p>
        </w:tc>
      </w:tr>
    </w:tbl>
    <w:p w14:paraId="3E807CB4" w14:textId="77777777" w:rsidR="005463AE" w:rsidRDefault="005463AE" w:rsidP="005463AE">
      <w:pPr>
        <w:pStyle w:val="Textoindependiente"/>
        <w:spacing w:before="29"/>
        <w:rPr>
          <w:rFonts w:ascii="Tahoma"/>
          <w:sz w:val="20"/>
        </w:rPr>
      </w:pPr>
    </w:p>
    <w:p w14:paraId="37B75E13" w14:textId="77777777" w:rsidR="005463AE" w:rsidRDefault="005463AE" w:rsidP="005463AE">
      <w:pPr>
        <w:pStyle w:val="Textoindependiente"/>
        <w:rPr>
          <w:rFonts w:ascii="Tahoma"/>
          <w:sz w:val="20"/>
        </w:rPr>
      </w:pPr>
    </w:p>
    <w:tbl>
      <w:tblPr>
        <w:tblStyle w:val="TableNormal"/>
        <w:tblpPr w:leftFromText="141" w:rightFromText="141" w:vertAnchor="text" w:horzAnchor="margin" w:tblpXSpec="center" w:tblpY="40"/>
        <w:tblW w:w="10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365"/>
        <w:gridCol w:w="1843"/>
        <w:gridCol w:w="4819"/>
        <w:gridCol w:w="2013"/>
      </w:tblGrid>
      <w:tr w:rsidR="005463AE" w14:paraId="223C0931" w14:textId="77777777" w:rsidTr="005463AE">
        <w:trPr>
          <w:trHeight w:val="371"/>
        </w:trPr>
        <w:tc>
          <w:tcPr>
            <w:tcW w:w="10940" w:type="dxa"/>
            <w:gridSpan w:val="5"/>
            <w:shd w:val="clear" w:color="auto" w:fill="C5D9F0"/>
          </w:tcPr>
          <w:p w14:paraId="65845EF7" w14:textId="77777777" w:rsidR="005463AE" w:rsidRDefault="005463AE" w:rsidP="005463AE">
            <w:pPr>
              <w:pStyle w:val="TableParagraph"/>
              <w:spacing w:before="41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17365D"/>
              </w:rPr>
              <w:t>Registro</w:t>
            </w:r>
            <w:r>
              <w:rPr>
                <w:rFonts w:ascii="Arial"/>
                <w:b/>
                <w:color w:val="17365D"/>
                <w:spacing w:val="-5"/>
              </w:rPr>
              <w:t xml:space="preserve"> </w:t>
            </w:r>
            <w:r>
              <w:rPr>
                <w:rFonts w:ascii="Arial"/>
                <w:b/>
                <w:color w:val="17365D"/>
              </w:rPr>
              <w:t>de</w:t>
            </w:r>
            <w:r>
              <w:rPr>
                <w:rFonts w:ascii="Arial"/>
                <w:b/>
                <w:color w:val="17365D"/>
                <w:spacing w:val="-5"/>
              </w:rPr>
              <w:t xml:space="preserve"> </w:t>
            </w:r>
            <w:r>
              <w:rPr>
                <w:rFonts w:ascii="Arial"/>
                <w:b/>
                <w:color w:val="17365D"/>
                <w:spacing w:val="-2"/>
              </w:rPr>
              <w:t>Modificaciones</w:t>
            </w:r>
          </w:p>
        </w:tc>
      </w:tr>
      <w:tr w:rsidR="005463AE" w14:paraId="568E2F9D" w14:textId="77777777" w:rsidTr="005463AE">
        <w:trPr>
          <w:trHeight w:val="575"/>
        </w:trPr>
        <w:tc>
          <w:tcPr>
            <w:tcW w:w="2265" w:type="dxa"/>
            <w:gridSpan w:val="2"/>
            <w:shd w:val="clear" w:color="auto" w:fill="C5D9F0"/>
          </w:tcPr>
          <w:p w14:paraId="74396002" w14:textId="77777777" w:rsidR="005463AE" w:rsidRDefault="005463AE" w:rsidP="005463AE">
            <w:pPr>
              <w:pStyle w:val="TableParagraph"/>
              <w:spacing w:before="164"/>
              <w:ind w:left="7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17365D"/>
                <w:spacing w:val="-2"/>
                <w:sz w:val="18"/>
              </w:rPr>
              <w:t>Revisión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C5D9F0"/>
          </w:tcPr>
          <w:p w14:paraId="58252A4E" w14:textId="77777777" w:rsidR="005463AE" w:rsidRDefault="005463AE" w:rsidP="005463AE">
            <w:pPr>
              <w:pStyle w:val="TableParagraph"/>
              <w:spacing w:before="164"/>
              <w:ind w:left="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7365D"/>
                <w:spacing w:val="-2"/>
                <w:sz w:val="18"/>
              </w:rPr>
              <w:t>Emisor</w:t>
            </w:r>
          </w:p>
        </w:tc>
        <w:tc>
          <w:tcPr>
            <w:tcW w:w="4819" w:type="dxa"/>
            <w:tcBorders>
              <w:bottom w:val="nil"/>
            </w:tcBorders>
            <w:shd w:val="clear" w:color="auto" w:fill="C5D9F0"/>
          </w:tcPr>
          <w:p w14:paraId="24D4DCA9" w14:textId="77777777" w:rsidR="005463AE" w:rsidRDefault="005463AE" w:rsidP="005463AE">
            <w:pPr>
              <w:pStyle w:val="TableParagraph"/>
              <w:spacing w:before="164"/>
              <w:ind w:left="14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17365D"/>
                <w:spacing w:val="-2"/>
                <w:sz w:val="18"/>
              </w:rPr>
              <w:t>Descripción</w:t>
            </w:r>
          </w:p>
        </w:tc>
        <w:tc>
          <w:tcPr>
            <w:tcW w:w="2013" w:type="dxa"/>
            <w:vMerge w:val="restart"/>
            <w:shd w:val="clear" w:color="auto" w:fill="C5D9F0"/>
          </w:tcPr>
          <w:p w14:paraId="15220F92" w14:textId="77777777" w:rsidR="005463AE" w:rsidRDefault="005463AE" w:rsidP="005463AE">
            <w:pPr>
              <w:pStyle w:val="TableParagraph"/>
              <w:rPr>
                <w:rFonts w:ascii="Tahoma"/>
                <w:sz w:val="18"/>
              </w:rPr>
            </w:pPr>
          </w:p>
          <w:p w14:paraId="56BC1527" w14:textId="77777777" w:rsidR="005463AE" w:rsidRDefault="005463AE" w:rsidP="005463AE">
            <w:pPr>
              <w:pStyle w:val="TableParagraph"/>
              <w:spacing w:before="169"/>
              <w:rPr>
                <w:rFonts w:ascii="Tahoma"/>
                <w:sz w:val="18"/>
              </w:rPr>
            </w:pPr>
          </w:p>
          <w:p w14:paraId="08844D17" w14:textId="77777777" w:rsidR="005463AE" w:rsidRDefault="005463AE" w:rsidP="005463AE">
            <w:pPr>
              <w:pStyle w:val="TableParagraph"/>
              <w:ind w:left="1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17365D"/>
                <w:spacing w:val="-2"/>
                <w:sz w:val="18"/>
              </w:rPr>
              <w:t>Aprobó</w:t>
            </w:r>
          </w:p>
        </w:tc>
      </w:tr>
      <w:tr w:rsidR="005463AE" w14:paraId="0B923DA7" w14:textId="77777777" w:rsidTr="005463AE">
        <w:trPr>
          <w:trHeight w:val="577"/>
        </w:trPr>
        <w:tc>
          <w:tcPr>
            <w:tcW w:w="900" w:type="dxa"/>
            <w:shd w:val="clear" w:color="auto" w:fill="C5D9F0"/>
          </w:tcPr>
          <w:p w14:paraId="27C58615" w14:textId="77777777" w:rsidR="005463AE" w:rsidRDefault="005463AE" w:rsidP="005463AE">
            <w:pPr>
              <w:pStyle w:val="TableParagraph"/>
              <w:spacing w:before="178"/>
              <w:ind w:left="11" w:right="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17365D"/>
                <w:spacing w:val="-5"/>
                <w:sz w:val="16"/>
              </w:rPr>
              <w:t>Nº</w:t>
            </w:r>
          </w:p>
        </w:tc>
        <w:tc>
          <w:tcPr>
            <w:tcW w:w="1365" w:type="dxa"/>
            <w:shd w:val="clear" w:color="auto" w:fill="C5D9F0"/>
          </w:tcPr>
          <w:p w14:paraId="5FB5AA9E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17365D"/>
                <w:spacing w:val="-2"/>
                <w:sz w:val="16"/>
              </w:rPr>
              <w:t>Fecha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C5D9F0"/>
          </w:tcPr>
          <w:p w14:paraId="575F6B2E" w14:textId="77777777" w:rsidR="005463AE" w:rsidRDefault="005463AE" w:rsidP="005463AE">
            <w:pPr>
              <w:pStyle w:val="TableParagraph"/>
              <w:spacing w:before="178"/>
              <w:ind w:left="13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17365D"/>
                <w:spacing w:val="-2"/>
                <w:sz w:val="16"/>
              </w:rPr>
              <w:t>Nombre/Dpto.</w:t>
            </w:r>
          </w:p>
        </w:tc>
        <w:tc>
          <w:tcPr>
            <w:tcW w:w="4819" w:type="dxa"/>
            <w:tcBorders>
              <w:top w:val="nil"/>
            </w:tcBorders>
            <w:shd w:val="clear" w:color="auto" w:fill="C5D9F0"/>
          </w:tcPr>
          <w:p w14:paraId="029FA040" w14:textId="77777777" w:rsidR="005463AE" w:rsidRDefault="005463AE" w:rsidP="005463AE">
            <w:pPr>
              <w:pStyle w:val="TableParagraph"/>
              <w:spacing w:before="178"/>
              <w:ind w:left="14" w:right="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17365D"/>
                <w:sz w:val="16"/>
              </w:rPr>
              <w:t>De</w:t>
            </w:r>
            <w:r>
              <w:rPr>
                <w:rFonts w:ascii="Arial" w:hAnsi="Arial"/>
                <w:b/>
                <w:color w:val="17365D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7365D"/>
                <w:sz w:val="16"/>
              </w:rPr>
              <w:t>la</w:t>
            </w:r>
            <w:r>
              <w:rPr>
                <w:rFonts w:ascii="Arial" w:hAnsi="Arial"/>
                <w:b/>
                <w:color w:val="17365D"/>
                <w:spacing w:val="-2"/>
                <w:sz w:val="16"/>
              </w:rPr>
              <w:t xml:space="preserve"> Modificación</w:t>
            </w:r>
          </w:p>
        </w:tc>
        <w:tc>
          <w:tcPr>
            <w:tcW w:w="2013" w:type="dxa"/>
            <w:vMerge/>
            <w:tcBorders>
              <w:top w:val="nil"/>
            </w:tcBorders>
            <w:shd w:val="clear" w:color="auto" w:fill="C5D9F0"/>
          </w:tcPr>
          <w:p w14:paraId="40D3773D" w14:textId="77777777" w:rsidR="005463AE" w:rsidRDefault="005463AE" w:rsidP="005463AE">
            <w:pPr>
              <w:rPr>
                <w:sz w:val="2"/>
                <w:szCs w:val="2"/>
              </w:rPr>
            </w:pPr>
          </w:p>
        </w:tc>
      </w:tr>
      <w:tr w:rsidR="005463AE" w14:paraId="5A135F19" w14:textId="77777777" w:rsidTr="005463AE">
        <w:trPr>
          <w:trHeight w:val="575"/>
        </w:trPr>
        <w:tc>
          <w:tcPr>
            <w:tcW w:w="900" w:type="dxa"/>
          </w:tcPr>
          <w:p w14:paraId="0453D5A9" w14:textId="77777777" w:rsidR="005463AE" w:rsidRDefault="005463AE" w:rsidP="005463AE">
            <w:pPr>
              <w:pStyle w:val="TableParagraph"/>
              <w:spacing w:before="176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0</w:t>
            </w:r>
          </w:p>
        </w:tc>
        <w:tc>
          <w:tcPr>
            <w:tcW w:w="1365" w:type="dxa"/>
          </w:tcPr>
          <w:p w14:paraId="1F386B65" w14:textId="2BC98DB4" w:rsidR="005463AE" w:rsidRDefault="005463AE" w:rsidP="005463AE">
            <w:pPr>
              <w:pStyle w:val="TableParagraph"/>
              <w:spacing w:before="176"/>
              <w:ind w:left="11" w:right="2"/>
              <w:jc w:val="center"/>
              <w:rPr>
                <w:sz w:val="16"/>
              </w:rPr>
            </w:pPr>
          </w:p>
        </w:tc>
        <w:tc>
          <w:tcPr>
            <w:tcW w:w="1843" w:type="dxa"/>
          </w:tcPr>
          <w:p w14:paraId="527CC19B" w14:textId="5F286578" w:rsidR="005463AE" w:rsidRDefault="005463AE" w:rsidP="005463AE">
            <w:pPr>
              <w:pStyle w:val="TableParagraph"/>
              <w:spacing w:before="176"/>
              <w:ind w:left="13" w:right="3"/>
              <w:jc w:val="center"/>
              <w:rPr>
                <w:sz w:val="16"/>
              </w:rPr>
            </w:pPr>
          </w:p>
        </w:tc>
        <w:tc>
          <w:tcPr>
            <w:tcW w:w="4819" w:type="dxa"/>
          </w:tcPr>
          <w:p w14:paraId="171C2ED4" w14:textId="2D277E63" w:rsidR="005463AE" w:rsidRDefault="005463AE" w:rsidP="005463AE">
            <w:pPr>
              <w:pStyle w:val="TableParagraph"/>
              <w:spacing w:before="176"/>
              <w:ind w:left="14" w:right="1"/>
              <w:jc w:val="center"/>
              <w:rPr>
                <w:sz w:val="16"/>
              </w:rPr>
            </w:pPr>
          </w:p>
        </w:tc>
        <w:tc>
          <w:tcPr>
            <w:tcW w:w="2013" w:type="dxa"/>
          </w:tcPr>
          <w:p w14:paraId="2F3D347D" w14:textId="5DBCC03B" w:rsidR="005463AE" w:rsidRDefault="005463AE" w:rsidP="005463AE">
            <w:pPr>
              <w:pStyle w:val="TableParagraph"/>
              <w:spacing w:before="176"/>
              <w:ind w:left="16"/>
              <w:jc w:val="center"/>
              <w:rPr>
                <w:sz w:val="16"/>
              </w:rPr>
            </w:pPr>
          </w:p>
        </w:tc>
      </w:tr>
      <w:tr w:rsidR="005463AE" w14:paraId="7D33E996" w14:textId="77777777" w:rsidTr="005463AE">
        <w:trPr>
          <w:trHeight w:val="575"/>
        </w:trPr>
        <w:tc>
          <w:tcPr>
            <w:tcW w:w="900" w:type="dxa"/>
          </w:tcPr>
          <w:p w14:paraId="34342B0F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1</w:t>
            </w:r>
          </w:p>
        </w:tc>
        <w:tc>
          <w:tcPr>
            <w:tcW w:w="1365" w:type="dxa"/>
          </w:tcPr>
          <w:p w14:paraId="5064A448" w14:textId="654912DA" w:rsidR="005463AE" w:rsidRDefault="005463AE" w:rsidP="005463AE">
            <w:pPr>
              <w:pStyle w:val="TableParagraph"/>
              <w:spacing w:before="178"/>
              <w:ind w:left="11" w:right="2"/>
              <w:jc w:val="center"/>
              <w:rPr>
                <w:sz w:val="16"/>
              </w:rPr>
            </w:pPr>
          </w:p>
        </w:tc>
        <w:tc>
          <w:tcPr>
            <w:tcW w:w="1843" w:type="dxa"/>
          </w:tcPr>
          <w:p w14:paraId="3FFF4316" w14:textId="638AF796" w:rsidR="005463AE" w:rsidRDefault="005463AE" w:rsidP="005463AE">
            <w:pPr>
              <w:pStyle w:val="TableParagraph"/>
              <w:spacing w:before="178"/>
              <w:ind w:left="13" w:right="3"/>
              <w:jc w:val="center"/>
              <w:rPr>
                <w:sz w:val="16"/>
              </w:rPr>
            </w:pPr>
          </w:p>
        </w:tc>
        <w:tc>
          <w:tcPr>
            <w:tcW w:w="4819" w:type="dxa"/>
          </w:tcPr>
          <w:p w14:paraId="3EBD702B" w14:textId="3FCE2C6C" w:rsidR="005463AE" w:rsidRDefault="005463AE" w:rsidP="005463AE">
            <w:pPr>
              <w:pStyle w:val="TableParagraph"/>
              <w:spacing w:before="178"/>
              <w:ind w:left="14"/>
              <w:jc w:val="center"/>
              <w:rPr>
                <w:sz w:val="16"/>
              </w:rPr>
            </w:pPr>
          </w:p>
        </w:tc>
        <w:tc>
          <w:tcPr>
            <w:tcW w:w="2013" w:type="dxa"/>
          </w:tcPr>
          <w:p w14:paraId="0484FEE9" w14:textId="6E4DF573" w:rsidR="005463AE" w:rsidRDefault="005463AE" w:rsidP="005463AE">
            <w:pPr>
              <w:pStyle w:val="TableParagraph"/>
              <w:spacing w:before="178"/>
              <w:ind w:left="16"/>
              <w:jc w:val="center"/>
              <w:rPr>
                <w:sz w:val="16"/>
              </w:rPr>
            </w:pPr>
          </w:p>
        </w:tc>
      </w:tr>
      <w:tr w:rsidR="005463AE" w14:paraId="66E421EA" w14:textId="77777777" w:rsidTr="005463AE">
        <w:trPr>
          <w:trHeight w:val="575"/>
        </w:trPr>
        <w:tc>
          <w:tcPr>
            <w:tcW w:w="900" w:type="dxa"/>
          </w:tcPr>
          <w:p w14:paraId="4B95217E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2</w:t>
            </w:r>
          </w:p>
        </w:tc>
        <w:tc>
          <w:tcPr>
            <w:tcW w:w="1365" w:type="dxa"/>
          </w:tcPr>
          <w:p w14:paraId="3332BE4F" w14:textId="7ACC906F" w:rsidR="005463AE" w:rsidRDefault="005463AE" w:rsidP="005463AE">
            <w:pPr>
              <w:pStyle w:val="TableParagraph"/>
              <w:spacing w:before="178"/>
              <w:ind w:left="11" w:right="3"/>
              <w:jc w:val="center"/>
              <w:rPr>
                <w:sz w:val="16"/>
              </w:rPr>
            </w:pPr>
          </w:p>
        </w:tc>
        <w:tc>
          <w:tcPr>
            <w:tcW w:w="1843" w:type="dxa"/>
          </w:tcPr>
          <w:p w14:paraId="3CBBA6E1" w14:textId="1EA6A9CB" w:rsidR="005463AE" w:rsidRDefault="005463AE" w:rsidP="005463AE">
            <w:pPr>
              <w:pStyle w:val="TableParagraph"/>
              <w:spacing w:before="178"/>
              <w:ind w:left="13" w:right="3"/>
              <w:jc w:val="center"/>
              <w:rPr>
                <w:sz w:val="16"/>
              </w:rPr>
            </w:pPr>
          </w:p>
        </w:tc>
        <w:tc>
          <w:tcPr>
            <w:tcW w:w="4819" w:type="dxa"/>
          </w:tcPr>
          <w:p w14:paraId="05FDD8D6" w14:textId="24DBC87A" w:rsidR="005463AE" w:rsidRDefault="005463AE" w:rsidP="005463AE">
            <w:pPr>
              <w:pStyle w:val="TableParagraph"/>
              <w:spacing w:before="85"/>
              <w:ind w:left="1093" w:right="171" w:hanging="908"/>
              <w:rPr>
                <w:sz w:val="16"/>
              </w:rPr>
            </w:pPr>
          </w:p>
        </w:tc>
        <w:tc>
          <w:tcPr>
            <w:tcW w:w="2013" w:type="dxa"/>
          </w:tcPr>
          <w:p w14:paraId="76744E13" w14:textId="3F651B79" w:rsidR="005463AE" w:rsidRDefault="005463AE" w:rsidP="005463AE">
            <w:pPr>
              <w:pStyle w:val="TableParagraph"/>
              <w:spacing w:before="178"/>
              <w:ind w:left="16"/>
              <w:jc w:val="center"/>
              <w:rPr>
                <w:sz w:val="16"/>
              </w:rPr>
            </w:pPr>
          </w:p>
        </w:tc>
      </w:tr>
      <w:tr w:rsidR="005463AE" w14:paraId="33D1237F" w14:textId="77777777" w:rsidTr="005463AE">
        <w:trPr>
          <w:trHeight w:val="576"/>
        </w:trPr>
        <w:tc>
          <w:tcPr>
            <w:tcW w:w="900" w:type="dxa"/>
          </w:tcPr>
          <w:p w14:paraId="58F60751" w14:textId="77777777" w:rsidR="005463AE" w:rsidRDefault="005463AE" w:rsidP="005463AE">
            <w:pPr>
              <w:pStyle w:val="TableParagraph"/>
              <w:spacing w:before="179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3</w:t>
            </w:r>
          </w:p>
        </w:tc>
        <w:tc>
          <w:tcPr>
            <w:tcW w:w="1365" w:type="dxa"/>
          </w:tcPr>
          <w:p w14:paraId="71838B2F" w14:textId="4CCEBB45" w:rsidR="005463AE" w:rsidRDefault="005463AE" w:rsidP="005463AE">
            <w:pPr>
              <w:pStyle w:val="TableParagraph"/>
              <w:spacing w:before="179"/>
              <w:ind w:left="11" w:right="3"/>
              <w:jc w:val="center"/>
              <w:rPr>
                <w:sz w:val="16"/>
              </w:rPr>
            </w:pPr>
          </w:p>
        </w:tc>
        <w:tc>
          <w:tcPr>
            <w:tcW w:w="1843" w:type="dxa"/>
          </w:tcPr>
          <w:p w14:paraId="5E7F8554" w14:textId="440D49A3" w:rsidR="005463AE" w:rsidRDefault="005463AE" w:rsidP="005463AE">
            <w:pPr>
              <w:pStyle w:val="TableParagraph"/>
              <w:spacing w:before="179"/>
              <w:ind w:left="13" w:right="3"/>
              <w:jc w:val="center"/>
              <w:rPr>
                <w:sz w:val="16"/>
              </w:rPr>
            </w:pPr>
          </w:p>
        </w:tc>
        <w:tc>
          <w:tcPr>
            <w:tcW w:w="4819" w:type="dxa"/>
          </w:tcPr>
          <w:p w14:paraId="5D2AE013" w14:textId="3862DEE2" w:rsidR="005463AE" w:rsidRDefault="005463AE" w:rsidP="005463AE">
            <w:pPr>
              <w:pStyle w:val="TableParagraph"/>
              <w:spacing w:before="179"/>
              <w:ind w:left="14" w:right="2"/>
              <w:jc w:val="center"/>
              <w:rPr>
                <w:sz w:val="16"/>
              </w:rPr>
            </w:pPr>
          </w:p>
        </w:tc>
        <w:tc>
          <w:tcPr>
            <w:tcW w:w="2013" w:type="dxa"/>
          </w:tcPr>
          <w:p w14:paraId="50E31CB5" w14:textId="14CDDB4D" w:rsidR="005463AE" w:rsidRDefault="005463AE" w:rsidP="005463AE">
            <w:pPr>
              <w:pStyle w:val="TableParagraph"/>
              <w:spacing w:before="179"/>
              <w:ind w:left="16"/>
              <w:jc w:val="center"/>
              <w:rPr>
                <w:sz w:val="16"/>
              </w:rPr>
            </w:pPr>
          </w:p>
        </w:tc>
      </w:tr>
      <w:tr w:rsidR="005463AE" w14:paraId="5ECA7FF7" w14:textId="77777777" w:rsidTr="005463AE">
        <w:trPr>
          <w:trHeight w:val="575"/>
        </w:trPr>
        <w:tc>
          <w:tcPr>
            <w:tcW w:w="900" w:type="dxa"/>
          </w:tcPr>
          <w:p w14:paraId="794B8D82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4</w:t>
            </w:r>
          </w:p>
        </w:tc>
        <w:tc>
          <w:tcPr>
            <w:tcW w:w="1365" w:type="dxa"/>
          </w:tcPr>
          <w:p w14:paraId="6280B447" w14:textId="1546157A" w:rsidR="005463AE" w:rsidRDefault="005463AE" w:rsidP="005463AE">
            <w:pPr>
              <w:pStyle w:val="TableParagraph"/>
              <w:spacing w:before="178"/>
              <w:ind w:left="11" w:right="3"/>
              <w:jc w:val="center"/>
              <w:rPr>
                <w:sz w:val="16"/>
              </w:rPr>
            </w:pPr>
          </w:p>
        </w:tc>
        <w:tc>
          <w:tcPr>
            <w:tcW w:w="1843" w:type="dxa"/>
          </w:tcPr>
          <w:p w14:paraId="7E90F1F6" w14:textId="5A65FA74" w:rsidR="005463AE" w:rsidRDefault="005463AE" w:rsidP="005463AE">
            <w:pPr>
              <w:pStyle w:val="TableParagraph"/>
              <w:spacing w:before="178"/>
              <w:ind w:left="13" w:right="3"/>
              <w:jc w:val="center"/>
              <w:rPr>
                <w:sz w:val="16"/>
              </w:rPr>
            </w:pPr>
          </w:p>
        </w:tc>
        <w:tc>
          <w:tcPr>
            <w:tcW w:w="4819" w:type="dxa"/>
          </w:tcPr>
          <w:p w14:paraId="199F7955" w14:textId="57AE725B" w:rsidR="005463AE" w:rsidRDefault="005463AE" w:rsidP="005463AE">
            <w:pPr>
              <w:pStyle w:val="TableParagraph"/>
              <w:spacing w:before="85"/>
              <w:ind w:left="1045" w:hanging="629"/>
              <w:rPr>
                <w:sz w:val="16"/>
              </w:rPr>
            </w:pPr>
          </w:p>
        </w:tc>
        <w:tc>
          <w:tcPr>
            <w:tcW w:w="2013" w:type="dxa"/>
          </w:tcPr>
          <w:p w14:paraId="15FE7B3D" w14:textId="31F323BA" w:rsidR="005463AE" w:rsidRDefault="005463AE" w:rsidP="005463AE">
            <w:pPr>
              <w:pStyle w:val="TableParagraph"/>
              <w:spacing w:before="178"/>
              <w:ind w:left="16"/>
              <w:jc w:val="center"/>
              <w:rPr>
                <w:sz w:val="16"/>
              </w:rPr>
            </w:pPr>
          </w:p>
        </w:tc>
      </w:tr>
      <w:tr w:rsidR="005463AE" w14:paraId="0776D06C" w14:textId="77777777" w:rsidTr="005463AE">
        <w:trPr>
          <w:trHeight w:val="578"/>
        </w:trPr>
        <w:tc>
          <w:tcPr>
            <w:tcW w:w="900" w:type="dxa"/>
          </w:tcPr>
          <w:p w14:paraId="199C1866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5</w:t>
            </w:r>
          </w:p>
        </w:tc>
        <w:tc>
          <w:tcPr>
            <w:tcW w:w="1365" w:type="dxa"/>
          </w:tcPr>
          <w:p w14:paraId="1460C997" w14:textId="09D9D685" w:rsidR="005463AE" w:rsidRDefault="005463AE" w:rsidP="005463AE">
            <w:pPr>
              <w:pStyle w:val="TableParagraph"/>
              <w:spacing w:before="178"/>
              <w:ind w:left="11" w:right="3"/>
              <w:jc w:val="center"/>
              <w:rPr>
                <w:sz w:val="16"/>
              </w:rPr>
            </w:pPr>
          </w:p>
        </w:tc>
        <w:tc>
          <w:tcPr>
            <w:tcW w:w="1843" w:type="dxa"/>
          </w:tcPr>
          <w:p w14:paraId="602252BC" w14:textId="0F27EDC8" w:rsidR="005463AE" w:rsidRDefault="005463AE" w:rsidP="005463AE">
            <w:pPr>
              <w:pStyle w:val="TableParagraph"/>
              <w:spacing w:before="178"/>
              <w:ind w:left="13" w:right="3"/>
              <w:jc w:val="center"/>
              <w:rPr>
                <w:sz w:val="16"/>
              </w:rPr>
            </w:pPr>
          </w:p>
        </w:tc>
        <w:tc>
          <w:tcPr>
            <w:tcW w:w="4819" w:type="dxa"/>
          </w:tcPr>
          <w:p w14:paraId="1FCCEEEF" w14:textId="2AEE3304" w:rsidR="005463AE" w:rsidRDefault="005463AE" w:rsidP="005463AE">
            <w:pPr>
              <w:pStyle w:val="TableParagraph"/>
              <w:spacing w:before="85"/>
              <w:ind w:left="2238" w:hanging="2036"/>
              <w:rPr>
                <w:sz w:val="16"/>
              </w:rPr>
            </w:pPr>
          </w:p>
        </w:tc>
        <w:tc>
          <w:tcPr>
            <w:tcW w:w="2013" w:type="dxa"/>
          </w:tcPr>
          <w:p w14:paraId="13F70B3D" w14:textId="3CB29AEC" w:rsidR="005463AE" w:rsidRDefault="005463AE" w:rsidP="005463AE">
            <w:pPr>
              <w:pStyle w:val="TableParagraph"/>
              <w:spacing w:before="178"/>
              <w:ind w:left="16"/>
              <w:jc w:val="center"/>
              <w:rPr>
                <w:sz w:val="16"/>
              </w:rPr>
            </w:pPr>
          </w:p>
        </w:tc>
      </w:tr>
      <w:tr w:rsidR="005463AE" w14:paraId="7C87A8EA" w14:textId="77777777" w:rsidTr="005463AE">
        <w:trPr>
          <w:trHeight w:val="575"/>
        </w:trPr>
        <w:tc>
          <w:tcPr>
            <w:tcW w:w="900" w:type="dxa"/>
          </w:tcPr>
          <w:p w14:paraId="7426679E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6</w:t>
            </w:r>
          </w:p>
        </w:tc>
        <w:tc>
          <w:tcPr>
            <w:tcW w:w="1365" w:type="dxa"/>
          </w:tcPr>
          <w:p w14:paraId="006214EF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4DC9C41A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9" w:type="dxa"/>
          </w:tcPr>
          <w:p w14:paraId="50750AE3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3" w:type="dxa"/>
          </w:tcPr>
          <w:p w14:paraId="352F8ED7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3AE" w14:paraId="703BF875" w14:textId="77777777" w:rsidTr="005463AE">
        <w:trPr>
          <w:trHeight w:val="575"/>
        </w:trPr>
        <w:tc>
          <w:tcPr>
            <w:tcW w:w="900" w:type="dxa"/>
          </w:tcPr>
          <w:p w14:paraId="7B681EE7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7</w:t>
            </w:r>
          </w:p>
        </w:tc>
        <w:tc>
          <w:tcPr>
            <w:tcW w:w="1365" w:type="dxa"/>
          </w:tcPr>
          <w:p w14:paraId="64767489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2F6185E9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9" w:type="dxa"/>
          </w:tcPr>
          <w:p w14:paraId="4B5B02D3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3" w:type="dxa"/>
          </w:tcPr>
          <w:p w14:paraId="7D8847EB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3AE" w14:paraId="7CD53B1D" w14:textId="77777777" w:rsidTr="005463AE">
        <w:trPr>
          <w:trHeight w:val="575"/>
        </w:trPr>
        <w:tc>
          <w:tcPr>
            <w:tcW w:w="900" w:type="dxa"/>
          </w:tcPr>
          <w:p w14:paraId="47B78488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8</w:t>
            </w:r>
          </w:p>
        </w:tc>
        <w:tc>
          <w:tcPr>
            <w:tcW w:w="1365" w:type="dxa"/>
          </w:tcPr>
          <w:p w14:paraId="66644220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2F49B4F8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9" w:type="dxa"/>
          </w:tcPr>
          <w:p w14:paraId="39B064C9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3" w:type="dxa"/>
          </w:tcPr>
          <w:p w14:paraId="3F1752EE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3AE" w14:paraId="0B5598BF" w14:textId="77777777" w:rsidTr="005463AE">
        <w:trPr>
          <w:trHeight w:val="576"/>
        </w:trPr>
        <w:tc>
          <w:tcPr>
            <w:tcW w:w="900" w:type="dxa"/>
          </w:tcPr>
          <w:p w14:paraId="1B49D2C1" w14:textId="77777777" w:rsidR="005463AE" w:rsidRDefault="005463AE" w:rsidP="005463AE">
            <w:pPr>
              <w:pStyle w:val="TableParagraph"/>
              <w:spacing w:before="179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9</w:t>
            </w:r>
          </w:p>
        </w:tc>
        <w:tc>
          <w:tcPr>
            <w:tcW w:w="1365" w:type="dxa"/>
          </w:tcPr>
          <w:p w14:paraId="7A26FC78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44B076F0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9" w:type="dxa"/>
          </w:tcPr>
          <w:p w14:paraId="40CFAC08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3" w:type="dxa"/>
          </w:tcPr>
          <w:p w14:paraId="7A077662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3AE" w14:paraId="18A71AD3" w14:textId="77777777" w:rsidTr="005463AE">
        <w:trPr>
          <w:trHeight w:val="578"/>
        </w:trPr>
        <w:tc>
          <w:tcPr>
            <w:tcW w:w="900" w:type="dxa"/>
          </w:tcPr>
          <w:p w14:paraId="6DD196B3" w14:textId="77777777" w:rsidR="005463AE" w:rsidRDefault="005463AE" w:rsidP="005463AE">
            <w:pPr>
              <w:pStyle w:val="TableParagraph"/>
              <w:spacing w:before="178"/>
              <w:ind w:left="11" w:right="4"/>
              <w:jc w:val="center"/>
              <w:rPr>
                <w:sz w:val="16"/>
              </w:rPr>
            </w:pPr>
            <w:r>
              <w:rPr>
                <w:color w:val="17365D"/>
                <w:spacing w:val="-5"/>
                <w:sz w:val="16"/>
              </w:rPr>
              <w:t>10</w:t>
            </w:r>
          </w:p>
        </w:tc>
        <w:tc>
          <w:tcPr>
            <w:tcW w:w="1365" w:type="dxa"/>
          </w:tcPr>
          <w:p w14:paraId="1C8F3D87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3E38181E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9" w:type="dxa"/>
          </w:tcPr>
          <w:p w14:paraId="090219F5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3" w:type="dxa"/>
          </w:tcPr>
          <w:p w14:paraId="30AA846D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106745D" w14:textId="77777777" w:rsidR="00046286" w:rsidRDefault="00046286" w:rsidP="00D06017">
      <w:pPr>
        <w:rPr>
          <w:b/>
          <w:bCs/>
        </w:rPr>
      </w:pPr>
    </w:p>
    <w:bookmarkEnd w:id="1"/>
    <w:p w14:paraId="101187F7" w14:textId="77777777" w:rsidR="00F24AB6" w:rsidRDefault="00F24AB6" w:rsidP="00F24AB6">
      <w:pPr>
        <w:spacing w:line="276" w:lineRule="auto"/>
        <w:rPr>
          <w:rFonts w:ascii="Calibri" w:hAnsi="Calibri" w:cs="Calibri"/>
          <w:b/>
          <w:bCs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s-ES" w:eastAsia="en-US"/>
          <w14:ligatures w14:val="standardContextual"/>
        </w:rPr>
        <w:id w:val="43648994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CE43A66" w14:textId="1A4E78B9" w:rsidR="009D3FB3" w:rsidRDefault="009D3FB3">
          <w:pPr>
            <w:pStyle w:val="TtuloTDC"/>
          </w:pPr>
          <w:r>
            <w:rPr>
              <w:lang w:val="es-ES"/>
            </w:rPr>
            <w:t>Indice</w:t>
          </w:r>
        </w:p>
        <w:p w14:paraId="2FBF34ED" w14:textId="6CEAA167" w:rsidR="009D3FB3" w:rsidRDefault="009D3FB3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678937" w:history="1">
            <w:r w:rsidRPr="00AB14F2">
              <w:rPr>
                <w:rStyle w:val="Hipervnculo"/>
                <w:noProof/>
              </w:rPr>
              <w:t>1. Objeto y 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_Toc213678937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5E222B" w14:textId="04A753F3" w:rsidR="009D3FB3" w:rsidRDefault="009D3FB3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78938" w:history="1">
            <w:r w:rsidRPr="00AB14F2">
              <w:rPr>
                <w:rStyle w:val="Hipervnculo"/>
                <w:noProof/>
              </w:rPr>
              <w:t>2. Definiciones Clave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_Toc213678938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519CB2" w14:textId="63555BE3" w:rsidR="009D3FB3" w:rsidRDefault="009D3FB3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78939" w:history="1">
            <w:r w:rsidRPr="00AB14F2">
              <w:rPr>
                <w:rStyle w:val="Hipervnculo"/>
                <w:noProof/>
              </w:rPr>
              <w:t>3. Descripción del Panel y Flujo de Operación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_Toc213678939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F520AC" w14:textId="5B6CBB42" w:rsidR="009D3FB3" w:rsidRDefault="009D3FB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78940" w:history="1">
            <w:r w:rsidRPr="00AB14F2">
              <w:rPr>
                <w:rStyle w:val="Hipervnculo"/>
                <w:noProof/>
              </w:rPr>
              <w:t>3.1 Botón de Carga de Datos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_Toc213678940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F32F51" w14:textId="6823C5FD" w:rsidR="009D3FB3" w:rsidRDefault="009D3FB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78941" w:history="1">
            <w:r w:rsidRPr="00AB14F2">
              <w:rPr>
                <w:rStyle w:val="Hipervnculo"/>
                <w:noProof/>
              </w:rPr>
              <w:t>3.2 Selección de Estado de Incidencia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_Toc213678941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6AFF2E" w14:textId="3134EBD5" w:rsidR="009D3FB3" w:rsidRDefault="009D3FB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78942" w:history="1">
            <w:r w:rsidRPr="00AB14F2">
              <w:rPr>
                <w:rStyle w:val="Hipervnculo"/>
                <w:noProof/>
              </w:rPr>
              <w:t>3.3 Selección del Tipo de Servicio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_Toc213678942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CC6FDC" w14:textId="25832DF8" w:rsidR="009D3FB3" w:rsidRDefault="009D3FB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78943" w:history="1">
            <w:r w:rsidRPr="00AB14F2">
              <w:rPr>
                <w:rStyle w:val="Hipervnculo"/>
                <w:noProof/>
              </w:rPr>
              <w:t>3.4 Selección de Incidencias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_Toc213678943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EC3758" w14:textId="472A9853" w:rsidR="009D3FB3" w:rsidRDefault="009D3FB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78944" w:history="1">
            <w:r w:rsidRPr="00AB14F2">
              <w:rPr>
                <w:rStyle w:val="Hipervnculo"/>
                <w:noProof/>
              </w:rPr>
              <w:t>3.5 Flujo de Estados del Panel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_Toc213678944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13FE85" w14:textId="6FC1F4DB" w:rsidR="009D3FB3" w:rsidRDefault="009D3FB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78945" w:history="1">
            <w:r w:rsidRPr="00AB14F2">
              <w:rPr>
                <w:rStyle w:val="Hipervnculo"/>
                <w:noProof/>
              </w:rPr>
              <w:t>3.6 Ejecución del Replay (Simulación del Ciclo de Vida)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_Toc213678945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17D5BD" w14:textId="4202A574" w:rsidR="009D3FB3" w:rsidRDefault="009D3FB3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78946" w:history="1">
            <w:r w:rsidRPr="00AB14F2">
              <w:rPr>
                <w:rStyle w:val="Hipervnculo"/>
                <w:rFonts w:eastAsia="Times New Roman"/>
                <w:noProof/>
                <w:lang w:eastAsia="es-CL"/>
              </w:rPr>
              <w:t>4. Consideraciones Generales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_Toc213678946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A11485" w14:textId="1E6F6796" w:rsidR="009D3FB3" w:rsidRDefault="009D3FB3">
          <w:r>
            <w:rPr>
              <w:b/>
              <w:bCs/>
              <w:lang w:val="es-ES"/>
            </w:rPr>
            <w:fldChar w:fldCharType="end"/>
          </w:r>
        </w:p>
      </w:sdtContent>
    </w:sdt>
    <w:p w14:paraId="60D07900" w14:textId="77777777" w:rsidR="008563B7" w:rsidRDefault="008563B7" w:rsidP="000769E8">
      <w:pPr>
        <w:spacing w:after="0" w:line="240" w:lineRule="auto"/>
        <w:rPr>
          <w:b/>
          <w:bCs/>
        </w:rPr>
      </w:pPr>
    </w:p>
    <w:p w14:paraId="0B3A1DF8" w14:textId="77777777" w:rsidR="008563B7" w:rsidRDefault="008563B7" w:rsidP="000769E8">
      <w:pPr>
        <w:spacing w:after="0" w:line="240" w:lineRule="auto"/>
        <w:rPr>
          <w:b/>
          <w:bCs/>
        </w:rPr>
      </w:pPr>
    </w:p>
    <w:p w14:paraId="40E0A0A3" w14:textId="77777777" w:rsidR="008563B7" w:rsidRDefault="008563B7" w:rsidP="000769E8">
      <w:pPr>
        <w:spacing w:after="0" w:line="240" w:lineRule="auto"/>
        <w:rPr>
          <w:b/>
          <w:bCs/>
        </w:rPr>
      </w:pPr>
    </w:p>
    <w:p w14:paraId="28A0FEBD" w14:textId="77777777" w:rsidR="008563B7" w:rsidRDefault="008563B7" w:rsidP="000769E8">
      <w:pPr>
        <w:spacing w:after="0" w:line="240" w:lineRule="auto"/>
        <w:rPr>
          <w:b/>
          <w:bCs/>
        </w:rPr>
      </w:pPr>
    </w:p>
    <w:p w14:paraId="58C6F2F7" w14:textId="77777777" w:rsidR="008563B7" w:rsidRDefault="008563B7" w:rsidP="000769E8">
      <w:pPr>
        <w:spacing w:after="0" w:line="240" w:lineRule="auto"/>
        <w:rPr>
          <w:b/>
          <w:bCs/>
        </w:rPr>
      </w:pPr>
    </w:p>
    <w:p w14:paraId="079B2A51" w14:textId="77777777" w:rsidR="008563B7" w:rsidRDefault="008563B7" w:rsidP="000769E8">
      <w:pPr>
        <w:spacing w:after="0" w:line="240" w:lineRule="auto"/>
        <w:rPr>
          <w:b/>
          <w:bCs/>
        </w:rPr>
      </w:pPr>
    </w:p>
    <w:p w14:paraId="7F172FDD" w14:textId="77777777" w:rsidR="008563B7" w:rsidRDefault="008563B7" w:rsidP="000769E8">
      <w:pPr>
        <w:spacing w:after="0" w:line="240" w:lineRule="auto"/>
        <w:rPr>
          <w:b/>
          <w:bCs/>
        </w:rPr>
      </w:pPr>
    </w:p>
    <w:p w14:paraId="4A722336" w14:textId="77777777" w:rsidR="008563B7" w:rsidRDefault="008563B7" w:rsidP="000769E8">
      <w:pPr>
        <w:spacing w:after="0" w:line="240" w:lineRule="auto"/>
        <w:rPr>
          <w:b/>
          <w:bCs/>
        </w:rPr>
      </w:pPr>
    </w:p>
    <w:p w14:paraId="602B56BD" w14:textId="77777777" w:rsidR="008563B7" w:rsidRDefault="008563B7" w:rsidP="000769E8">
      <w:pPr>
        <w:spacing w:after="0" w:line="240" w:lineRule="auto"/>
        <w:rPr>
          <w:b/>
          <w:bCs/>
        </w:rPr>
      </w:pPr>
    </w:p>
    <w:p w14:paraId="40861DA5" w14:textId="77777777" w:rsidR="008563B7" w:rsidRDefault="008563B7" w:rsidP="000769E8">
      <w:pPr>
        <w:spacing w:after="0" w:line="240" w:lineRule="auto"/>
        <w:rPr>
          <w:b/>
          <w:bCs/>
        </w:rPr>
      </w:pPr>
    </w:p>
    <w:p w14:paraId="5CAC2711" w14:textId="77777777" w:rsidR="008563B7" w:rsidRDefault="008563B7" w:rsidP="000769E8">
      <w:pPr>
        <w:spacing w:after="0" w:line="240" w:lineRule="auto"/>
        <w:rPr>
          <w:b/>
          <w:bCs/>
        </w:rPr>
      </w:pPr>
    </w:p>
    <w:p w14:paraId="2F8B036F" w14:textId="77777777" w:rsidR="008563B7" w:rsidRDefault="008563B7" w:rsidP="000769E8">
      <w:pPr>
        <w:spacing w:after="0" w:line="240" w:lineRule="auto"/>
        <w:rPr>
          <w:b/>
          <w:bCs/>
        </w:rPr>
      </w:pPr>
    </w:p>
    <w:p w14:paraId="06685120" w14:textId="77777777" w:rsidR="008563B7" w:rsidRDefault="008563B7" w:rsidP="000769E8">
      <w:pPr>
        <w:spacing w:after="0" w:line="240" w:lineRule="auto"/>
        <w:rPr>
          <w:b/>
          <w:bCs/>
        </w:rPr>
      </w:pPr>
    </w:p>
    <w:p w14:paraId="03AA0DBC" w14:textId="77777777" w:rsidR="008563B7" w:rsidRDefault="008563B7" w:rsidP="000769E8">
      <w:pPr>
        <w:spacing w:after="0" w:line="240" w:lineRule="auto"/>
        <w:rPr>
          <w:b/>
          <w:bCs/>
        </w:rPr>
      </w:pPr>
    </w:p>
    <w:p w14:paraId="2B515D8C" w14:textId="77777777" w:rsidR="008563B7" w:rsidRDefault="008563B7" w:rsidP="000769E8">
      <w:pPr>
        <w:spacing w:after="0" w:line="240" w:lineRule="auto"/>
        <w:rPr>
          <w:b/>
          <w:bCs/>
        </w:rPr>
      </w:pPr>
    </w:p>
    <w:p w14:paraId="73802D2E" w14:textId="77777777" w:rsidR="008563B7" w:rsidRDefault="008563B7" w:rsidP="000769E8">
      <w:pPr>
        <w:spacing w:after="0" w:line="240" w:lineRule="auto"/>
        <w:rPr>
          <w:b/>
          <w:bCs/>
        </w:rPr>
      </w:pPr>
    </w:p>
    <w:p w14:paraId="469A28B9" w14:textId="77777777" w:rsidR="008563B7" w:rsidRDefault="008563B7" w:rsidP="000769E8">
      <w:pPr>
        <w:spacing w:after="0" w:line="240" w:lineRule="auto"/>
        <w:rPr>
          <w:b/>
          <w:bCs/>
        </w:rPr>
      </w:pPr>
    </w:p>
    <w:p w14:paraId="16857DA5" w14:textId="77777777" w:rsidR="008563B7" w:rsidRDefault="008563B7" w:rsidP="000769E8">
      <w:pPr>
        <w:spacing w:after="0" w:line="240" w:lineRule="auto"/>
        <w:rPr>
          <w:b/>
          <w:bCs/>
        </w:rPr>
      </w:pPr>
    </w:p>
    <w:p w14:paraId="06296AF8" w14:textId="77777777" w:rsidR="008563B7" w:rsidRDefault="008563B7" w:rsidP="000769E8">
      <w:pPr>
        <w:spacing w:after="0" w:line="240" w:lineRule="auto"/>
        <w:rPr>
          <w:b/>
          <w:bCs/>
        </w:rPr>
      </w:pPr>
    </w:p>
    <w:p w14:paraId="6127E8FB" w14:textId="77777777" w:rsidR="008563B7" w:rsidRDefault="008563B7" w:rsidP="000769E8">
      <w:pPr>
        <w:spacing w:after="0" w:line="240" w:lineRule="auto"/>
        <w:rPr>
          <w:b/>
          <w:bCs/>
        </w:rPr>
      </w:pPr>
    </w:p>
    <w:p w14:paraId="50A45B1C" w14:textId="77777777" w:rsidR="008563B7" w:rsidRDefault="008563B7" w:rsidP="000769E8">
      <w:pPr>
        <w:spacing w:after="0" w:line="240" w:lineRule="auto"/>
        <w:rPr>
          <w:b/>
          <w:bCs/>
        </w:rPr>
      </w:pPr>
    </w:p>
    <w:p w14:paraId="082D1C2E" w14:textId="77777777" w:rsidR="008563B7" w:rsidRDefault="008563B7" w:rsidP="000769E8">
      <w:pPr>
        <w:spacing w:after="0" w:line="240" w:lineRule="auto"/>
        <w:rPr>
          <w:b/>
          <w:bCs/>
        </w:rPr>
      </w:pPr>
    </w:p>
    <w:p w14:paraId="60F93A61" w14:textId="3D6C8B69" w:rsidR="000769E8" w:rsidRPr="001D54D1" w:rsidRDefault="000769E8" w:rsidP="008563B7">
      <w:pPr>
        <w:pStyle w:val="Ttulo1"/>
        <w:rPr>
          <w:rFonts w:ascii="Calibri" w:hAnsi="Calibri" w:cs="Calibri"/>
        </w:rPr>
      </w:pPr>
      <w:bookmarkStart w:id="2" w:name="_Toc213678937"/>
      <w:r w:rsidRPr="001D54D1">
        <w:rPr>
          <w:rFonts w:ascii="Calibri" w:hAnsi="Calibri" w:cs="Calibri"/>
        </w:rPr>
        <w:lastRenderedPageBreak/>
        <w:t>1. Objeto y Alcance</w:t>
      </w:r>
      <w:bookmarkEnd w:id="2"/>
    </w:p>
    <w:p w14:paraId="54417C92" w14:textId="19D1FC77" w:rsidR="000769E8" w:rsidRPr="001D54D1" w:rsidRDefault="000769E8" w:rsidP="000769E8">
      <w:pPr>
        <w:spacing w:after="0" w:line="240" w:lineRule="auto"/>
        <w:rPr>
          <w:rFonts w:ascii="Calibri" w:hAnsi="Calibri" w:cs="Calibri"/>
        </w:rPr>
      </w:pPr>
      <w:r w:rsidRPr="001D54D1">
        <w:rPr>
          <w:rFonts w:ascii="Calibri" w:hAnsi="Calibri" w:cs="Calibri"/>
        </w:rPr>
        <w:t xml:space="preserve">El presente manual tiene por objeto describir el funcionamiento del </w:t>
      </w:r>
      <w:r w:rsidRPr="001D54D1">
        <w:rPr>
          <w:rFonts w:ascii="Calibri" w:hAnsi="Calibri" w:cs="Calibri"/>
          <w:b/>
          <w:bCs/>
        </w:rPr>
        <w:t>Panel</w:t>
      </w:r>
      <w:r w:rsidR="007E7FC1">
        <w:rPr>
          <w:rFonts w:ascii="Calibri" w:hAnsi="Calibri" w:cs="Calibri"/>
          <w:b/>
          <w:bCs/>
        </w:rPr>
        <w:t xml:space="preserve"> </w:t>
      </w:r>
      <w:r w:rsidRPr="001D54D1">
        <w:rPr>
          <w:rFonts w:ascii="Calibri" w:hAnsi="Calibri" w:cs="Calibri"/>
          <w:b/>
          <w:bCs/>
        </w:rPr>
        <w:t>Diagrama de Incidencias</w:t>
      </w:r>
      <w:r w:rsidRPr="001D54D1">
        <w:rPr>
          <w:rFonts w:ascii="Calibri" w:hAnsi="Calibri" w:cs="Calibri"/>
        </w:rPr>
        <w:t>, herramienta que permite visualizar de manera dinámica el flujo completo que sigue una incidencia desde su ingreso hasta su cierre o cancelación.</w:t>
      </w:r>
    </w:p>
    <w:p w14:paraId="6F54C501" w14:textId="77777777" w:rsidR="000769E8" w:rsidRPr="001D54D1" w:rsidRDefault="000769E8" w:rsidP="000769E8">
      <w:pPr>
        <w:spacing w:after="0" w:line="240" w:lineRule="auto"/>
        <w:rPr>
          <w:rFonts w:ascii="Calibri" w:hAnsi="Calibri" w:cs="Calibri"/>
        </w:rPr>
      </w:pPr>
      <w:r w:rsidRPr="001D54D1">
        <w:rPr>
          <w:rFonts w:ascii="Calibri" w:hAnsi="Calibri" w:cs="Calibri"/>
        </w:rPr>
        <w:t xml:space="preserve">El alcance del documento incluye la descripción del proceso de carga de datos, la aplicación de filtros, el funcionamiento del panel, los estados de las incidencias, y el procedimiento para ejecutar el </w:t>
      </w:r>
      <w:r w:rsidRPr="001D54D1">
        <w:rPr>
          <w:rFonts w:ascii="Calibri" w:hAnsi="Calibri" w:cs="Calibri"/>
          <w:i/>
          <w:iCs/>
        </w:rPr>
        <w:t>replay</w:t>
      </w:r>
      <w:r w:rsidRPr="001D54D1">
        <w:rPr>
          <w:rFonts w:ascii="Calibri" w:hAnsi="Calibri" w:cs="Calibri"/>
        </w:rPr>
        <w:t xml:space="preserve"> o simulación del ciclo de vida de una incidencia.</w:t>
      </w:r>
    </w:p>
    <w:p w14:paraId="22169AA5" w14:textId="77777777" w:rsidR="000769E8" w:rsidRPr="001D54D1" w:rsidRDefault="000769E8" w:rsidP="000769E8">
      <w:pPr>
        <w:spacing w:after="0" w:line="240" w:lineRule="auto"/>
        <w:rPr>
          <w:rFonts w:ascii="Calibri" w:hAnsi="Calibri" w:cs="Calibri"/>
        </w:rPr>
      </w:pPr>
      <w:r w:rsidRPr="001D54D1">
        <w:rPr>
          <w:rFonts w:ascii="Calibri" w:hAnsi="Calibri" w:cs="Calibri"/>
        </w:rPr>
        <w:t xml:space="preserve">Este manual está dirigido al </w:t>
      </w:r>
      <w:r w:rsidRPr="001D54D1">
        <w:rPr>
          <w:rFonts w:ascii="Calibri" w:hAnsi="Calibri" w:cs="Calibri"/>
          <w:b/>
          <w:bCs/>
        </w:rPr>
        <w:t>equipo de Monitoreo y Observabilidad (MOBS)</w:t>
      </w:r>
      <w:r w:rsidRPr="001D54D1">
        <w:rPr>
          <w:rFonts w:ascii="Calibri" w:hAnsi="Calibri" w:cs="Calibri"/>
        </w:rPr>
        <w:t>, así como a los analistas y supervisores que requieran entender o validar la trazabilidad de los incidentes gestionados por los distintos proveedores.</w:t>
      </w:r>
    </w:p>
    <w:p w14:paraId="58377957" w14:textId="576CDC34" w:rsidR="000769E8" w:rsidRPr="001D54D1" w:rsidRDefault="000769E8" w:rsidP="000769E8">
      <w:pPr>
        <w:spacing w:after="0" w:line="240" w:lineRule="auto"/>
        <w:rPr>
          <w:rFonts w:ascii="Calibri" w:hAnsi="Calibri" w:cs="Calibri"/>
        </w:rPr>
      </w:pPr>
    </w:p>
    <w:p w14:paraId="27D13406" w14:textId="77777777" w:rsidR="00732D2E" w:rsidRPr="001D54D1" w:rsidRDefault="00732D2E" w:rsidP="000769E8">
      <w:pPr>
        <w:spacing w:after="0" w:line="240" w:lineRule="auto"/>
        <w:rPr>
          <w:rFonts w:ascii="Calibri" w:hAnsi="Calibri" w:cs="Calibri"/>
        </w:rPr>
      </w:pPr>
    </w:p>
    <w:p w14:paraId="782D13C9" w14:textId="77777777" w:rsidR="00732D2E" w:rsidRPr="001D54D1" w:rsidRDefault="00732D2E" w:rsidP="000769E8">
      <w:pPr>
        <w:spacing w:after="0" w:line="240" w:lineRule="auto"/>
        <w:rPr>
          <w:rFonts w:ascii="Calibri" w:hAnsi="Calibri" w:cs="Calibri"/>
        </w:rPr>
      </w:pPr>
    </w:p>
    <w:p w14:paraId="6336F0CB" w14:textId="77777777" w:rsidR="000769E8" w:rsidRPr="001D54D1" w:rsidRDefault="000769E8" w:rsidP="008563B7">
      <w:pPr>
        <w:pStyle w:val="Ttulo1"/>
        <w:rPr>
          <w:rFonts w:ascii="Calibri" w:hAnsi="Calibri" w:cs="Calibri"/>
        </w:rPr>
      </w:pPr>
      <w:bookmarkStart w:id="3" w:name="_Toc213678938"/>
      <w:r w:rsidRPr="001D54D1">
        <w:rPr>
          <w:rFonts w:ascii="Calibri" w:hAnsi="Calibri" w:cs="Calibri"/>
        </w:rPr>
        <w:t>2. Definiciones Clave</w:t>
      </w:r>
      <w:bookmarkEnd w:id="3"/>
    </w:p>
    <w:p w14:paraId="4DC0950E" w14:textId="77777777" w:rsidR="000769E8" w:rsidRPr="001D54D1" w:rsidRDefault="000769E8" w:rsidP="000769E8">
      <w:pPr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1D54D1">
        <w:rPr>
          <w:rFonts w:ascii="Calibri" w:hAnsi="Calibri" w:cs="Calibri"/>
          <w:b/>
          <w:bCs/>
        </w:rPr>
        <w:t>Incidencia (INC):</w:t>
      </w:r>
      <w:r w:rsidRPr="001D54D1">
        <w:rPr>
          <w:rFonts w:ascii="Calibri" w:hAnsi="Calibri" w:cs="Calibri"/>
        </w:rPr>
        <w:t xml:space="preserve"> Registro generado ante la detección o reporte de un problema técnico en el servicio.</w:t>
      </w:r>
    </w:p>
    <w:p w14:paraId="702316D8" w14:textId="77777777" w:rsidR="000769E8" w:rsidRPr="001D54D1" w:rsidRDefault="000769E8" w:rsidP="000769E8">
      <w:pPr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1D54D1">
        <w:rPr>
          <w:rFonts w:ascii="Calibri" w:hAnsi="Calibri" w:cs="Calibri"/>
          <w:b/>
          <w:bCs/>
        </w:rPr>
        <w:t>Proveedor 2:</w:t>
      </w:r>
      <w:r w:rsidRPr="001D54D1">
        <w:rPr>
          <w:rFonts w:ascii="Calibri" w:hAnsi="Calibri" w:cs="Calibri"/>
        </w:rPr>
        <w:t xml:space="preserve"> Entidad externa responsable de gestionar parte de las incidencias del servicio.</w:t>
      </w:r>
    </w:p>
    <w:p w14:paraId="0D3057BB" w14:textId="77777777" w:rsidR="000769E8" w:rsidRPr="001D54D1" w:rsidRDefault="000769E8" w:rsidP="000769E8">
      <w:pPr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1D54D1">
        <w:rPr>
          <w:rFonts w:ascii="Calibri" w:hAnsi="Calibri" w:cs="Calibri"/>
          <w:b/>
          <w:bCs/>
        </w:rPr>
        <w:t>Agente Nova:</w:t>
      </w:r>
      <w:r w:rsidRPr="001D54D1">
        <w:rPr>
          <w:rFonts w:ascii="Calibri" w:hAnsi="Calibri" w:cs="Calibri"/>
        </w:rPr>
        <w:t xml:space="preserve"> Colaborador designado para la atención y resolución de las incidencias asignadas.</w:t>
      </w:r>
    </w:p>
    <w:p w14:paraId="12A24CC5" w14:textId="77777777" w:rsidR="000769E8" w:rsidRPr="001D54D1" w:rsidRDefault="000769E8" w:rsidP="000769E8">
      <w:pPr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1D54D1">
        <w:rPr>
          <w:rFonts w:ascii="Calibri" w:hAnsi="Calibri" w:cs="Calibri"/>
          <w:b/>
          <w:bCs/>
        </w:rPr>
        <w:t>Replay:</w:t>
      </w:r>
      <w:r w:rsidRPr="001D54D1">
        <w:rPr>
          <w:rFonts w:ascii="Calibri" w:hAnsi="Calibri" w:cs="Calibri"/>
        </w:rPr>
        <w:t xml:space="preserve"> Funcionalidad del panel que permite visualizar paso a paso la evolución de una incidencia en el tiempo.</w:t>
      </w:r>
    </w:p>
    <w:p w14:paraId="7767DF01" w14:textId="77777777" w:rsidR="000769E8" w:rsidRPr="001D54D1" w:rsidRDefault="000769E8" w:rsidP="000769E8">
      <w:pPr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1D54D1">
        <w:rPr>
          <w:rFonts w:ascii="Calibri" w:hAnsi="Calibri" w:cs="Calibri"/>
          <w:b/>
          <w:bCs/>
        </w:rPr>
        <w:t>Cola:</w:t>
      </w:r>
      <w:r w:rsidRPr="001D54D1">
        <w:rPr>
          <w:rFonts w:ascii="Calibri" w:hAnsi="Calibri" w:cs="Calibri"/>
        </w:rPr>
        <w:t xml:space="preserve"> Estado intermedio en el flujo del incidente donde se agrupan los casos según su avance operativo.</w:t>
      </w:r>
    </w:p>
    <w:p w14:paraId="66E32777" w14:textId="77777777" w:rsidR="000769E8" w:rsidRPr="001D54D1" w:rsidRDefault="000769E8" w:rsidP="000769E8">
      <w:pPr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proofErr w:type="spellStart"/>
      <w:r w:rsidRPr="001D54D1">
        <w:rPr>
          <w:rFonts w:ascii="Calibri" w:hAnsi="Calibri" w:cs="Calibri"/>
          <w:b/>
          <w:bCs/>
        </w:rPr>
        <w:t>Dataset</w:t>
      </w:r>
      <w:proofErr w:type="spellEnd"/>
      <w:r w:rsidRPr="001D54D1">
        <w:rPr>
          <w:rFonts w:ascii="Calibri" w:hAnsi="Calibri" w:cs="Calibri"/>
          <w:b/>
          <w:bCs/>
        </w:rPr>
        <w:t xml:space="preserve"> MOBS:</w:t>
      </w:r>
      <w:r w:rsidRPr="001D54D1">
        <w:rPr>
          <w:rFonts w:ascii="Calibri" w:hAnsi="Calibri" w:cs="Calibri"/>
        </w:rPr>
        <w:t xml:space="preserve"> Conjunto de datos que contiene la información actualizada de incidencias, proveniente del sistema de gestión de monitoreo.</w:t>
      </w:r>
    </w:p>
    <w:p w14:paraId="2C942F2F" w14:textId="77777777" w:rsidR="00732D2E" w:rsidRPr="001D54D1" w:rsidRDefault="00732D2E" w:rsidP="00732D2E">
      <w:pPr>
        <w:spacing w:after="0" w:line="240" w:lineRule="auto"/>
        <w:rPr>
          <w:rFonts w:ascii="Calibri" w:hAnsi="Calibri" w:cs="Calibri"/>
        </w:rPr>
      </w:pPr>
    </w:p>
    <w:p w14:paraId="5B7632E3" w14:textId="77777777" w:rsidR="00732D2E" w:rsidRPr="001D54D1" w:rsidRDefault="00732D2E" w:rsidP="00732D2E">
      <w:pPr>
        <w:spacing w:after="0" w:line="240" w:lineRule="auto"/>
        <w:rPr>
          <w:rFonts w:ascii="Calibri" w:hAnsi="Calibri" w:cs="Calibri"/>
        </w:rPr>
      </w:pPr>
    </w:p>
    <w:p w14:paraId="544581EA" w14:textId="77777777" w:rsidR="00732D2E" w:rsidRPr="001D54D1" w:rsidRDefault="00732D2E" w:rsidP="00732D2E">
      <w:pPr>
        <w:spacing w:after="0" w:line="240" w:lineRule="auto"/>
        <w:rPr>
          <w:rFonts w:ascii="Calibri" w:hAnsi="Calibri" w:cs="Calibri"/>
        </w:rPr>
      </w:pPr>
    </w:p>
    <w:p w14:paraId="561473FB" w14:textId="77777777" w:rsidR="00732D2E" w:rsidRPr="001D54D1" w:rsidRDefault="00732D2E" w:rsidP="00732D2E">
      <w:pPr>
        <w:spacing w:after="0" w:line="240" w:lineRule="auto"/>
        <w:rPr>
          <w:rFonts w:ascii="Calibri" w:hAnsi="Calibri" w:cs="Calibri"/>
        </w:rPr>
      </w:pPr>
    </w:p>
    <w:p w14:paraId="7704F236" w14:textId="77777777" w:rsidR="00732D2E" w:rsidRPr="001D54D1" w:rsidRDefault="00732D2E" w:rsidP="00732D2E">
      <w:pPr>
        <w:spacing w:after="0" w:line="240" w:lineRule="auto"/>
        <w:rPr>
          <w:rFonts w:ascii="Calibri" w:hAnsi="Calibri" w:cs="Calibri"/>
        </w:rPr>
      </w:pPr>
    </w:p>
    <w:p w14:paraId="36E3540B" w14:textId="77777777" w:rsidR="00732D2E" w:rsidRPr="001D54D1" w:rsidRDefault="00732D2E" w:rsidP="00732D2E">
      <w:pPr>
        <w:spacing w:after="0" w:line="240" w:lineRule="auto"/>
        <w:rPr>
          <w:rFonts w:ascii="Calibri" w:hAnsi="Calibri" w:cs="Calibri"/>
        </w:rPr>
      </w:pPr>
    </w:p>
    <w:p w14:paraId="2D39B808" w14:textId="77777777" w:rsidR="00732D2E" w:rsidRPr="001D54D1" w:rsidRDefault="00732D2E" w:rsidP="00732D2E">
      <w:pPr>
        <w:spacing w:after="0" w:line="240" w:lineRule="auto"/>
        <w:rPr>
          <w:rFonts w:ascii="Calibri" w:hAnsi="Calibri" w:cs="Calibri"/>
        </w:rPr>
      </w:pPr>
    </w:p>
    <w:p w14:paraId="69D6C058" w14:textId="77777777" w:rsidR="00732D2E" w:rsidRPr="001D54D1" w:rsidRDefault="00732D2E" w:rsidP="00732D2E">
      <w:pPr>
        <w:spacing w:after="0" w:line="240" w:lineRule="auto"/>
        <w:rPr>
          <w:rFonts w:ascii="Calibri" w:hAnsi="Calibri" w:cs="Calibri"/>
        </w:rPr>
      </w:pPr>
    </w:p>
    <w:p w14:paraId="336DF50B" w14:textId="10873893" w:rsidR="000769E8" w:rsidRPr="001D54D1" w:rsidRDefault="000769E8" w:rsidP="000769E8">
      <w:pPr>
        <w:spacing w:after="0" w:line="240" w:lineRule="auto"/>
        <w:rPr>
          <w:rFonts w:ascii="Calibri" w:hAnsi="Calibri" w:cs="Calibri"/>
        </w:rPr>
      </w:pPr>
    </w:p>
    <w:p w14:paraId="1C5E87A8" w14:textId="77777777" w:rsidR="000769E8" w:rsidRPr="001D54D1" w:rsidRDefault="000769E8" w:rsidP="008563B7">
      <w:pPr>
        <w:pStyle w:val="Ttulo1"/>
        <w:rPr>
          <w:rFonts w:ascii="Calibri" w:hAnsi="Calibri" w:cs="Calibri"/>
        </w:rPr>
      </w:pPr>
      <w:bookmarkStart w:id="4" w:name="_Toc213678939"/>
      <w:r w:rsidRPr="001D54D1">
        <w:rPr>
          <w:rFonts w:ascii="Calibri" w:hAnsi="Calibri" w:cs="Calibri"/>
        </w:rPr>
        <w:lastRenderedPageBreak/>
        <w:t>3. Descripción del Panel y Flujo de Operación</w:t>
      </w:r>
      <w:bookmarkEnd w:id="4"/>
    </w:p>
    <w:p w14:paraId="7186F7A5" w14:textId="77777777" w:rsidR="000769E8" w:rsidRPr="001D54D1" w:rsidRDefault="000769E8" w:rsidP="008563B7">
      <w:pPr>
        <w:pStyle w:val="Ttulo2"/>
        <w:rPr>
          <w:rFonts w:ascii="Calibri" w:hAnsi="Calibri" w:cs="Calibri"/>
        </w:rPr>
      </w:pPr>
      <w:bookmarkStart w:id="5" w:name="_Toc213678940"/>
      <w:r w:rsidRPr="001D54D1">
        <w:rPr>
          <w:rFonts w:ascii="Calibri" w:hAnsi="Calibri" w:cs="Calibri"/>
        </w:rPr>
        <w:t>3.1 Botón de Carga de Datos</w:t>
      </w:r>
      <w:bookmarkEnd w:id="5"/>
    </w:p>
    <w:p w14:paraId="61D756F2" w14:textId="77777777" w:rsidR="000769E8" w:rsidRPr="001D54D1" w:rsidRDefault="000769E8" w:rsidP="000769E8">
      <w:pPr>
        <w:spacing w:after="0" w:line="240" w:lineRule="auto"/>
        <w:rPr>
          <w:rFonts w:ascii="Calibri" w:hAnsi="Calibri" w:cs="Calibri"/>
        </w:rPr>
      </w:pPr>
      <w:r w:rsidRPr="001D54D1">
        <w:rPr>
          <w:rFonts w:ascii="Calibri" w:hAnsi="Calibri" w:cs="Calibri"/>
        </w:rPr>
        <w:t xml:space="preserve">El botón de carga permite actualizar el panel con información reciente proveniente del </w:t>
      </w:r>
      <w:proofErr w:type="spellStart"/>
      <w:r w:rsidRPr="001D54D1">
        <w:rPr>
          <w:rFonts w:ascii="Calibri" w:hAnsi="Calibri" w:cs="Calibri"/>
          <w:i/>
          <w:iCs/>
        </w:rPr>
        <w:t>dataset</w:t>
      </w:r>
      <w:proofErr w:type="spellEnd"/>
      <w:r w:rsidRPr="001D54D1">
        <w:rPr>
          <w:rFonts w:ascii="Calibri" w:hAnsi="Calibri" w:cs="Calibri"/>
          <w:i/>
          <w:iCs/>
        </w:rPr>
        <w:t xml:space="preserve"> MOBS</w:t>
      </w:r>
      <w:r w:rsidRPr="001D54D1">
        <w:rPr>
          <w:rFonts w:ascii="Calibri" w:hAnsi="Calibri" w:cs="Calibri"/>
        </w:rPr>
        <w:t>, el cual contiene las incidencias registradas más recientes.</w:t>
      </w:r>
      <w:r w:rsidRPr="001D54D1">
        <w:rPr>
          <w:rFonts w:ascii="Calibri" w:hAnsi="Calibri" w:cs="Calibri"/>
        </w:rPr>
        <w:br/>
        <w:t>Al hacer clic en este botón, el sistema refresca los datos, garantizando que la visualización corresponda al estado actual de las incidencias.</w:t>
      </w:r>
    </w:p>
    <w:p w14:paraId="3B9C667A" w14:textId="59B1AF0A" w:rsidR="00656D49" w:rsidRPr="001D54D1" w:rsidRDefault="00656D49" w:rsidP="000769E8">
      <w:pPr>
        <w:spacing w:after="0" w:line="240" w:lineRule="auto"/>
        <w:rPr>
          <w:rFonts w:ascii="Calibri" w:hAnsi="Calibri" w:cs="Calibri"/>
        </w:rPr>
      </w:pPr>
      <w:r w:rsidRPr="001D54D1">
        <w:rPr>
          <w:rFonts w:ascii="Calibri" w:eastAsia="Times New Roman" w:hAnsi="Calibri" w:cs="Calibri"/>
          <w:noProof/>
          <w:kern w:val="0"/>
          <w:lang w:eastAsia="es-CL"/>
          <w14:ligatures w14:val="none"/>
        </w:rPr>
        <w:drawing>
          <wp:inline distT="0" distB="0" distL="0" distR="0" wp14:anchorId="109507C0" wp14:editId="7988DEF7">
            <wp:extent cx="5612130" cy="1223645"/>
            <wp:effectExtent l="0" t="0" r="7620" b="0"/>
            <wp:docPr id="167239690" name="Imagen 1" descr="Interfaz de usuario gráfica, Texto, Aplicación, Correo electrónico, Sitio web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39690" name="Imagen 1" descr="Interfaz de usuario gráfica, Texto, Aplicación, Correo electrónico, Sitio web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F723C" w14:textId="77777777" w:rsidR="000769E8" w:rsidRPr="001D54D1" w:rsidRDefault="00000000" w:rsidP="000769E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016D2898">
          <v:rect id="_x0000_i1026" style="width:0;height:1.5pt" o:hralign="center" o:hrstd="t" o:hr="t" fillcolor="#a0a0a0" stroked="f"/>
        </w:pict>
      </w:r>
    </w:p>
    <w:p w14:paraId="403E25FD" w14:textId="77777777" w:rsidR="000769E8" w:rsidRPr="001D54D1" w:rsidRDefault="000769E8" w:rsidP="008563B7">
      <w:pPr>
        <w:pStyle w:val="Ttulo2"/>
        <w:rPr>
          <w:rFonts w:ascii="Calibri" w:hAnsi="Calibri" w:cs="Calibri"/>
        </w:rPr>
      </w:pPr>
      <w:bookmarkStart w:id="6" w:name="_Toc213678941"/>
      <w:r w:rsidRPr="001D54D1">
        <w:rPr>
          <w:rFonts w:ascii="Calibri" w:hAnsi="Calibri" w:cs="Calibri"/>
        </w:rPr>
        <w:t>3.2 Selección de Estado de Incidencia</w:t>
      </w:r>
      <w:bookmarkEnd w:id="6"/>
    </w:p>
    <w:p w14:paraId="2B442B9C" w14:textId="77777777" w:rsidR="000769E8" w:rsidRPr="001D54D1" w:rsidRDefault="000769E8" w:rsidP="000769E8">
      <w:pPr>
        <w:spacing w:after="0" w:line="240" w:lineRule="auto"/>
        <w:rPr>
          <w:rFonts w:ascii="Calibri" w:hAnsi="Calibri" w:cs="Calibri"/>
        </w:rPr>
      </w:pPr>
      <w:r w:rsidRPr="001D54D1">
        <w:rPr>
          <w:rFonts w:ascii="Calibri" w:hAnsi="Calibri" w:cs="Calibri"/>
        </w:rPr>
        <w:t xml:space="preserve">El usuario debe seleccionar el </w:t>
      </w:r>
      <w:r w:rsidRPr="001D54D1">
        <w:rPr>
          <w:rFonts w:ascii="Calibri" w:hAnsi="Calibri" w:cs="Calibri"/>
          <w:b/>
          <w:bCs/>
        </w:rPr>
        <w:t>estado de las incidencias (INC)</w:t>
      </w:r>
      <w:r w:rsidRPr="001D54D1">
        <w:rPr>
          <w:rFonts w:ascii="Calibri" w:hAnsi="Calibri" w:cs="Calibri"/>
        </w:rPr>
        <w:t xml:space="preserve"> que desea revisar.</w:t>
      </w:r>
      <w:r w:rsidRPr="001D54D1">
        <w:rPr>
          <w:rFonts w:ascii="Calibri" w:hAnsi="Calibri" w:cs="Calibri"/>
        </w:rPr>
        <w:br/>
        <w:t>Los estados disponibles representan las diferentes etapas del ciclo de vida de una incidencia y determinan qué registros serán mostrados en pantalla.</w:t>
      </w:r>
    </w:p>
    <w:p w14:paraId="33BA105B" w14:textId="611DABA4" w:rsidR="003E5357" w:rsidRPr="001D54D1" w:rsidRDefault="003E5357" w:rsidP="000769E8">
      <w:pPr>
        <w:spacing w:after="0" w:line="240" w:lineRule="auto"/>
        <w:rPr>
          <w:rFonts w:ascii="Calibri" w:hAnsi="Calibri" w:cs="Calibri"/>
        </w:rPr>
      </w:pPr>
      <w:r w:rsidRPr="001D54D1">
        <w:rPr>
          <w:rFonts w:ascii="Calibri" w:eastAsia="Times New Roman" w:hAnsi="Calibri" w:cs="Calibri"/>
          <w:noProof/>
          <w:kern w:val="0"/>
          <w:lang w:eastAsia="es-CL"/>
          <w14:ligatures w14:val="none"/>
        </w:rPr>
        <w:drawing>
          <wp:inline distT="0" distB="0" distL="0" distR="0" wp14:anchorId="4A4E97F5" wp14:editId="0070C7A9">
            <wp:extent cx="5612130" cy="1605280"/>
            <wp:effectExtent l="0" t="0" r="7620" b="0"/>
            <wp:docPr id="1955462238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462238" name="Imagen 1" descr="Interfaz de usuario gráfica, Texto, Aplicación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0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9CB32" w14:textId="77777777" w:rsidR="000769E8" w:rsidRPr="001D54D1" w:rsidRDefault="00000000" w:rsidP="000769E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53BB0F0F">
          <v:rect id="_x0000_i1027" style="width:0;height:1.5pt" o:hralign="center" o:hrstd="t" o:hr="t" fillcolor="#a0a0a0" stroked="f"/>
        </w:pict>
      </w:r>
    </w:p>
    <w:p w14:paraId="3ACE6B60" w14:textId="77777777" w:rsidR="00C84FE4" w:rsidRPr="001D54D1" w:rsidRDefault="00C84FE4" w:rsidP="000769E8">
      <w:pPr>
        <w:spacing w:after="0" w:line="240" w:lineRule="auto"/>
        <w:rPr>
          <w:rFonts w:ascii="Calibri" w:hAnsi="Calibri" w:cs="Calibri"/>
        </w:rPr>
      </w:pPr>
    </w:p>
    <w:p w14:paraId="6595C6AF" w14:textId="77777777" w:rsidR="00C84FE4" w:rsidRPr="001D54D1" w:rsidRDefault="00C84FE4" w:rsidP="000769E8">
      <w:pPr>
        <w:spacing w:after="0" w:line="240" w:lineRule="auto"/>
        <w:rPr>
          <w:rFonts w:ascii="Calibri" w:hAnsi="Calibri" w:cs="Calibri"/>
        </w:rPr>
      </w:pPr>
    </w:p>
    <w:p w14:paraId="58736850" w14:textId="77777777" w:rsidR="00C84FE4" w:rsidRPr="001D54D1" w:rsidRDefault="00C84FE4" w:rsidP="000769E8">
      <w:pPr>
        <w:spacing w:after="0" w:line="240" w:lineRule="auto"/>
        <w:rPr>
          <w:rFonts w:ascii="Calibri" w:hAnsi="Calibri" w:cs="Calibri"/>
        </w:rPr>
      </w:pPr>
    </w:p>
    <w:p w14:paraId="619D12BE" w14:textId="77777777" w:rsidR="00C84FE4" w:rsidRPr="001D54D1" w:rsidRDefault="00C84FE4" w:rsidP="000769E8">
      <w:pPr>
        <w:spacing w:after="0" w:line="240" w:lineRule="auto"/>
        <w:rPr>
          <w:rFonts w:ascii="Calibri" w:hAnsi="Calibri" w:cs="Calibri"/>
        </w:rPr>
      </w:pPr>
    </w:p>
    <w:p w14:paraId="2791B293" w14:textId="77777777" w:rsidR="00C84FE4" w:rsidRPr="001D54D1" w:rsidRDefault="00C84FE4" w:rsidP="000769E8">
      <w:pPr>
        <w:spacing w:after="0" w:line="240" w:lineRule="auto"/>
        <w:rPr>
          <w:rFonts w:ascii="Calibri" w:hAnsi="Calibri" w:cs="Calibri"/>
        </w:rPr>
      </w:pPr>
    </w:p>
    <w:p w14:paraId="11BD74CE" w14:textId="77777777" w:rsidR="00C84FE4" w:rsidRPr="001D54D1" w:rsidRDefault="00C84FE4" w:rsidP="000769E8">
      <w:pPr>
        <w:spacing w:after="0" w:line="240" w:lineRule="auto"/>
        <w:rPr>
          <w:rFonts w:ascii="Calibri" w:hAnsi="Calibri" w:cs="Calibri"/>
        </w:rPr>
      </w:pPr>
    </w:p>
    <w:p w14:paraId="4B785BAA" w14:textId="77777777" w:rsidR="00C84FE4" w:rsidRPr="001D54D1" w:rsidRDefault="00C84FE4" w:rsidP="000769E8">
      <w:pPr>
        <w:spacing w:after="0" w:line="240" w:lineRule="auto"/>
        <w:rPr>
          <w:rFonts w:ascii="Calibri" w:hAnsi="Calibri" w:cs="Calibri"/>
        </w:rPr>
      </w:pPr>
    </w:p>
    <w:p w14:paraId="28F6A5EE" w14:textId="77777777" w:rsidR="00C84FE4" w:rsidRPr="001D54D1" w:rsidRDefault="00C84FE4" w:rsidP="000769E8">
      <w:pPr>
        <w:spacing w:after="0" w:line="240" w:lineRule="auto"/>
        <w:rPr>
          <w:rFonts w:ascii="Calibri" w:hAnsi="Calibri" w:cs="Calibri"/>
        </w:rPr>
      </w:pPr>
    </w:p>
    <w:p w14:paraId="78463D5E" w14:textId="77777777" w:rsidR="00C84FE4" w:rsidRPr="001D54D1" w:rsidRDefault="00C84FE4" w:rsidP="000769E8">
      <w:pPr>
        <w:spacing w:after="0" w:line="240" w:lineRule="auto"/>
        <w:rPr>
          <w:rFonts w:ascii="Calibri" w:hAnsi="Calibri" w:cs="Calibri"/>
        </w:rPr>
      </w:pPr>
    </w:p>
    <w:p w14:paraId="370540F7" w14:textId="77777777" w:rsidR="000769E8" w:rsidRPr="001D54D1" w:rsidRDefault="000769E8" w:rsidP="008563B7">
      <w:pPr>
        <w:pStyle w:val="Ttulo2"/>
        <w:rPr>
          <w:rFonts w:ascii="Calibri" w:hAnsi="Calibri" w:cs="Calibri"/>
        </w:rPr>
      </w:pPr>
      <w:bookmarkStart w:id="7" w:name="_Toc213678942"/>
      <w:r w:rsidRPr="001D54D1">
        <w:rPr>
          <w:rFonts w:ascii="Calibri" w:hAnsi="Calibri" w:cs="Calibri"/>
        </w:rPr>
        <w:lastRenderedPageBreak/>
        <w:t>3.3 Selección del Tipo de Servicio</w:t>
      </w:r>
      <w:bookmarkEnd w:id="7"/>
    </w:p>
    <w:p w14:paraId="5F9A0AB0" w14:textId="77777777" w:rsidR="000769E8" w:rsidRPr="001D54D1" w:rsidRDefault="000769E8" w:rsidP="000769E8">
      <w:pPr>
        <w:spacing w:after="0" w:line="240" w:lineRule="auto"/>
        <w:rPr>
          <w:rFonts w:ascii="Calibri" w:hAnsi="Calibri" w:cs="Calibri"/>
        </w:rPr>
      </w:pPr>
      <w:r w:rsidRPr="001D54D1">
        <w:rPr>
          <w:rFonts w:ascii="Calibri" w:hAnsi="Calibri" w:cs="Calibri"/>
        </w:rPr>
        <w:t xml:space="preserve">Posteriormente, se debe elegir el </w:t>
      </w:r>
      <w:r w:rsidRPr="001D54D1">
        <w:rPr>
          <w:rFonts w:ascii="Calibri" w:hAnsi="Calibri" w:cs="Calibri"/>
          <w:b/>
          <w:bCs/>
        </w:rPr>
        <w:t>tipo de servicio</w:t>
      </w:r>
      <w:r w:rsidRPr="001D54D1">
        <w:rPr>
          <w:rFonts w:ascii="Calibri" w:hAnsi="Calibri" w:cs="Calibri"/>
        </w:rPr>
        <w:t xml:space="preserve"> sobre el cual se desea realizar la revisión o análisis.</w:t>
      </w:r>
      <w:r w:rsidRPr="001D54D1">
        <w:rPr>
          <w:rFonts w:ascii="Calibri" w:hAnsi="Calibri" w:cs="Calibri"/>
        </w:rPr>
        <w:br/>
        <w:t>Este filtro permite segmentar las incidencias por categoría de servicio, facilitando el enfoque en áreas específicas o proveedores determinados.</w:t>
      </w:r>
    </w:p>
    <w:p w14:paraId="641364B9" w14:textId="56D6AD90" w:rsidR="00C84FE4" w:rsidRPr="001D54D1" w:rsidRDefault="00C84FE4" w:rsidP="000769E8">
      <w:pPr>
        <w:spacing w:after="0" w:line="240" w:lineRule="auto"/>
        <w:rPr>
          <w:rFonts w:ascii="Calibri" w:hAnsi="Calibri" w:cs="Calibri"/>
        </w:rPr>
      </w:pPr>
      <w:r w:rsidRPr="001D54D1">
        <w:rPr>
          <w:rFonts w:ascii="Calibri" w:eastAsia="Times New Roman" w:hAnsi="Calibri" w:cs="Calibri"/>
          <w:noProof/>
          <w:kern w:val="0"/>
          <w:lang w:eastAsia="es-CL"/>
          <w14:ligatures w14:val="none"/>
        </w:rPr>
        <w:drawing>
          <wp:inline distT="0" distB="0" distL="0" distR="0" wp14:anchorId="04CD4A4D" wp14:editId="33F0722F">
            <wp:extent cx="5612130" cy="2465705"/>
            <wp:effectExtent l="0" t="0" r="7620" b="0"/>
            <wp:docPr id="1462381577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381577" name="Imagen 1" descr="Interfaz de usuario gráfic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6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8DC4D" w14:textId="77777777" w:rsidR="000769E8" w:rsidRPr="001D54D1" w:rsidRDefault="00000000" w:rsidP="000769E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4A3D82FF">
          <v:rect id="_x0000_i1028" style="width:0;height:1.5pt" o:hralign="center" o:hrstd="t" o:hr="t" fillcolor="#a0a0a0" stroked="f"/>
        </w:pict>
      </w:r>
    </w:p>
    <w:p w14:paraId="0A485210" w14:textId="77777777" w:rsidR="000769E8" w:rsidRPr="001D54D1" w:rsidRDefault="000769E8" w:rsidP="008563B7">
      <w:pPr>
        <w:pStyle w:val="Ttulo2"/>
        <w:rPr>
          <w:rFonts w:ascii="Calibri" w:hAnsi="Calibri" w:cs="Calibri"/>
        </w:rPr>
      </w:pPr>
      <w:bookmarkStart w:id="8" w:name="_Toc213678943"/>
      <w:r w:rsidRPr="001D54D1">
        <w:rPr>
          <w:rFonts w:ascii="Calibri" w:hAnsi="Calibri" w:cs="Calibri"/>
        </w:rPr>
        <w:t>3.4 Selección de Incidencias</w:t>
      </w:r>
      <w:bookmarkEnd w:id="8"/>
    </w:p>
    <w:p w14:paraId="1380EC5C" w14:textId="77777777" w:rsidR="000769E8" w:rsidRPr="001D54D1" w:rsidRDefault="000769E8" w:rsidP="000769E8">
      <w:pPr>
        <w:spacing w:after="0" w:line="240" w:lineRule="auto"/>
        <w:rPr>
          <w:rFonts w:ascii="Calibri" w:hAnsi="Calibri" w:cs="Calibri"/>
        </w:rPr>
      </w:pPr>
      <w:r w:rsidRPr="001D54D1">
        <w:rPr>
          <w:rFonts w:ascii="Calibri" w:hAnsi="Calibri" w:cs="Calibri"/>
        </w:rPr>
        <w:t xml:space="preserve">Una vez definidos los filtros anteriores (estado y tipo de servicio), se seleccionan las </w:t>
      </w:r>
      <w:r w:rsidRPr="001D54D1">
        <w:rPr>
          <w:rFonts w:ascii="Calibri" w:hAnsi="Calibri" w:cs="Calibri"/>
          <w:b/>
          <w:bCs/>
        </w:rPr>
        <w:t>incidencias específicas</w:t>
      </w:r>
      <w:r w:rsidRPr="001D54D1">
        <w:rPr>
          <w:rFonts w:ascii="Calibri" w:hAnsi="Calibri" w:cs="Calibri"/>
        </w:rPr>
        <w:t xml:space="preserve"> que se desean revisar.</w:t>
      </w:r>
      <w:r w:rsidRPr="001D54D1">
        <w:rPr>
          <w:rFonts w:ascii="Calibri" w:hAnsi="Calibri" w:cs="Calibri"/>
        </w:rPr>
        <w:br/>
        <w:t>El panel mostrará solo aquellas que cumplen con los criterios definidos, permitiendo una visualización clara y enfocada de los casos relevantes.</w:t>
      </w:r>
    </w:p>
    <w:p w14:paraId="31B943FE" w14:textId="7147AB67" w:rsidR="00ED336A" w:rsidRPr="001D54D1" w:rsidRDefault="00ED336A" w:rsidP="000769E8">
      <w:pPr>
        <w:spacing w:after="0" w:line="240" w:lineRule="auto"/>
        <w:rPr>
          <w:rFonts w:ascii="Calibri" w:hAnsi="Calibri" w:cs="Calibri"/>
        </w:rPr>
      </w:pPr>
      <w:r w:rsidRPr="001D54D1">
        <w:rPr>
          <w:rFonts w:ascii="Calibri" w:eastAsia="Times New Roman" w:hAnsi="Calibri" w:cs="Calibri"/>
          <w:noProof/>
          <w:kern w:val="0"/>
          <w:lang w:eastAsia="es-CL"/>
          <w14:ligatures w14:val="none"/>
        </w:rPr>
        <w:drawing>
          <wp:inline distT="0" distB="0" distL="0" distR="0" wp14:anchorId="65878C4C" wp14:editId="7347A81A">
            <wp:extent cx="5612130" cy="1392555"/>
            <wp:effectExtent l="0" t="0" r="7620" b="0"/>
            <wp:docPr id="371518115" name="Imagen 1" descr="Interfaz de usuario gráfica, Texto, Aplicación, Word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518115" name="Imagen 1" descr="Interfaz de usuario gráfica, Texto, Aplicación, Word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9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82FE8" w14:textId="77777777" w:rsidR="000769E8" w:rsidRPr="001D54D1" w:rsidRDefault="00000000" w:rsidP="000769E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34D7600E">
          <v:rect id="_x0000_i1029" style="width:0;height:1.5pt" o:hralign="center" o:hrstd="t" o:hr="t" fillcolor="#a0a0a0" stroked="f"/>
        </w:pict>
      </w:r>
    </w:p>
    <w:p w14:paraId="112C311D" w14:textId="77777777" w:rsidR="00F35523" w:rsidRPr="001D54D1" w:rsidRDefault="00F35523" w:rsidP="000769E8">
      <w:pPr>
        <w:spacing w:after="0" w:line="240" w:lineRule="auto"/>
        <w:rPr>
          <w:rFonts w:ascii="Calibri" w:hAnsi="Calibri" w:cs="Calibri"/>
          <w:b/>
          <w:bCs/>
        </w:rPr>
      </w:pPr>
    </w:p>
    <w:p w14:paraId="21F4A4A1" w14:textId="77777777" w:rsidR="00F35523" w:rsidRPr="001D54D1" w:rsidRDefault="00F35523" w:rsidP="000769E8">
      <w:pPr>
        <w:spacing w:after="0" w:line="240" w:lineRule="auto"/>
        <w:rPr>
          <w:rFonts w:ascii="Calibri" w:hAnsi="Calibri" w:cs="Calibri"/>
          <w:b/>
          <w:bCs/>
        </w:rPr>
      </w:pPr>
    </w:p>
    <w:p w14:paraId="111E7FA1" w14:textId="77777777" w:rsidR="00F35523" w:rsidRPr="001D54D1" w:rsidRDefault="00F35523" w:rsidP="000769E8">
      <w:pPr>
        <w:spacing w:after="0" w:line="240" w:lineRule="auto"/>
        <w:rPr>
          <w:rFonts w:ascii="Calibri" w:hAnsi="Calibri" w:cs="Calibri"/>
          <w:b/>
          <w:bCs/>
        </w:rPr>
      </w:pPr>
    </w:p>
    <w:p w14:paraId="26931CA5" w14:textId="77777777" w:rsidR="00F35523" w:rsidRPr="001D54D1" w:rsidRDefault="00F35523" w:rsidP="000769E8">
      <w:pPr>
        <w:spacing w:after="0" w:line="240" w:lineRule="auto"/>
        <w:rPr>
          <w:rFonts w:ascii="Calibri" w:hAnsi="Calibri" w:cs="Calibri"/>
          <w:b/>
          <w:bCs/>
        </w:rPr>
      </w:pPr>
    </w:p>
    <w:p w14:paraId="3CFB8B22" w14:textId="77777777" w:rsidR="00F35523" w:rsidRPr="001D54D1" w:rsidRDefault="00F35523" w:rsidP="000769E8">
      <w:pPr>
        <w:spacing w:after="0" w:line="240" w:lineRule="auto"/>
        <w:rPr>
          <w:rFonts w:ascii="Calibri" w:hAnsi="Calibri" w:cs="Calibri"/>
          <w:b/>
          <w:bCs/>
        </w:rPr>
      </w:pPr>
    </w:p>
    <w:p w14:paraId="7352B0BE" w14:textId="20ECF18E" w:rsidR="000769E8" w:rsidRPr="001D54D1" w:rsidRDefault="000769E8" w:rsidP="008563B7">
      <w:pPr>
        <w:pStyle w:val="Ttulo2"/>
        <w:rPr>
          <w:rFonts w:ascii="Calibri" w:hAnsi="Calibri" w:cs="Calibri"/>
        </w:rPr>
      </w:pPr>
      <w:bookmarkStart w:id="9" w:name="_Toc213678944"/>
      <w:r w:rsidRPr="001D54D1">
        <w:rPr>
          <w:rFonts w:ascii="Calibri" w:hAnsi="Calibri" w:cs="Calibri"/>
        </w:rPr>
        <w:lastRenderedPageBreak/>
        <w:t>3.5 Flujo de Estados del Panel</w:t>
      </w:r>
      <w:bookmarkEnd w:id="9"/>
    </w:p>
    <w:p w14:paraId="46536495" w14:textId="77777777" w:rsidR="000769E8" w:rsidRPr="001D54D1" w:rsidRDefault="000769E8" w:rsidP="000769E8">
      <w:pPr>
        <w:spacing w:after="0" w:line="240" w:lineRule="auto"/>
        <w:rPr>
          <w:rFonts w:ascii="Calibri" w:hAnsi="Calibri" w:cs="Calibri"/>
        </w:rPr>
      </w:pPr>
      <w:r w:rsidRPr="001D54D1">
        <w:rPr>
          <w:rFonts w:ascii="Calibri" w:hAnsi="Calibri" w:cs="Calibri"/>
        </w:rPr>
        <w:t xml:space="preserve">El panel refleja los </w:t>
      </w:r>
      <w:r w:rsidRPr="001D54D1">
        <w:rPr>
          <w:rFonts w:ascii="Calibri" w:hAnsi="Calibri" w:cs="Calibri"/>
          <w:b/>
          <w:bCs/>
        </w:rPr>
        <w:t>estados por los cuales transita una incidencia</w:t>
      </w:r>
      <w:r w:rsidRPr="001D54D1">
        <w:rPr>
          <w:rFonts w:ascii="Calibri" w:hAnsi="Calibri" w:cs="Calibri"/>
        </w:rPr>
        <w:t xml:space="preserve"> desde su creación hasta su cierre.</w:t>
      </w:r>
      <w:r w:rsidRPr="001D54D1">
        <w:rPr>
          <w:rFonts w:ascii="Calibri" w:hAnsi="Calibri" w:cs="Calibri"/>
        </w:rPr>
        <w:br/>
        <w:t>A continuación se describen los estados más comunes y su propósito operativo:</w:t>
      </w:r>
    </w:p>
    <w:p w14:paraId="08466FD7" w14:textId="77777777" w:rsidR="000769E8" w:rsidRPr="001D54D1" w:rsidRDefault="000769E8" w:rsidP="000769E8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1D54D1">
        <w:rPr>
          <w:rFonts w:ascii="Calibri" w:hAnsi="Calibri" w:cs="Calibri"/>
          <w:b/>
          <w:bCs/>
        </w:rPr>
        <w:t>Llegada:</w:t>
      </w:r>
      <w:r w:rsidRPr="001D54D1">
        <w:rPr>
          <w:rFonts w:ascii="Calibri" w:hAnsi="Calibri" w:cs="Calibri"/>
        </w:rPr>
        <w:t xml:space="preserve"> Corresponde al ingreso inicial del incidente al sistema.</w:t>
      </w:r>
    </w:p>
    <w:p w14:paraId="113D3811" w14:textId="77777777" w:rsidR="000769E8" w:rsidRPr="001D54D1" w:rsidRDefault="000769E8" w:rsidP="000769E8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1D54D1">
        <w:rPr>
          <w:rFonts w:ascii="Calibri" w:hAnsi="Calibri" w:cs="Calibri"/>
          <w:b/>
          <w:bCs/>
        </w:rPr>
        <w:t>Asignación:</w:t>
      </w:r>
      <w:r w:rsidRPr="001D54D1">
        <w:rPr>
          <w:rFonts w:ascii="Calibri" w:hAnsi="Calibri" w:cs="Calibri"/>
        </w:rPr>
        <w:t xml:space="preserve"> El incidente es derivado a la </w:t>
      </w:r>
      <w:r w:rsidRPr="001D54D1">
        <w:rPr>
          <w:rFonts w:ascii="Calibri" w:hAnsi="Calibri" w:cs="Calibri"/>
          <w:b/>
          <w:bCs/>
        </w:rPr>
        <w:t>cola del Proveedor 2</w:t>
      </w:r>
      <w:r w:rsidRPr="001D54D1">
        <w:rPr>
          <w:rFonts w:ascii="Calibri" w:hAnsi="Calibri" w:cs="Calibri"/>
        </w:rPr>
        <w:t>, donde un agente Nova específico toma propiedad del caso.</w:t>
      </w:r>
    </w:p>
    <w:p w14:paraId="749C970D" w14:textId="77777777" w:rsidR="000769E8" w:rsidRPr="001D54D1" w:rsidRDefault="000769E8" w:rsidP="000769E8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1D54D1">
        <w:rPr>
          <w:rFonts w:ascii="Calibri" w:hAnsi="Calibri" w:cs="Calibri"/>
          <w:b/>
          <w:bCs/>
        </w:rPr>
        <w:t>En curso:</w:t>
      </w:r>
      <w:r w:rsidRPr="001D54D1">
        <w:rPr>
          <w:rFonts w:ascii="Calibri" w:hAnsi="Calibri" w:cs="Calibri"/>
        </w:rPr>
        <w:t xml:space="preserve"> El agente Nova inicia la gestión activa del incidente, realizando las acciones necesarias para su resolución.</w:t>
      </w:r>
    </w:p>
    <w:p w14:paraId="365BB460" w14:textId="77777777" w:rsidR="000769E8" w:rsidRPr="001D54D1" w:rsidRDefault="000769E8" w:rsidP="000769E8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1D54D1">
        <w:rPr>
          <w:rFonts w:ascii="Calibri" w:hAnsi="Calibri" w:cs="Calibri"/>
          <w:b/>
          <w:bCs/>
        </w:rPr>
        <w:t>Pendiente:</w:t>
      </w:r>
      <w:r w:rsidRPr="001D54D1">
        <w:rPr>
          <w:rFonts w:ascii="Calibri" w:hAnsi="Calibri" w:cs="Calibri"/>
        </w:rPr>
        <w:t xml:space="preserve"> Las incidencias que no pueden ser resueltas en un primer intento se trasladan a una cola de seguimiento, a la espera de nueva información o acciones adicionales.</w:t>
      </w:r>
    </w:p>
    <w:p w14:paraId="77239B04" w14:textId="77777777" w:rsidR="000769E8" w:rsidRPr="001D54D1" w:rsidRDefault="000769E8" w:rsidP="000769E8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1D54D1">
        <w:rPr>
          <w:rFonts w:ascii="Calibri" w:hAnsi="Calibri" w:cs="Calibri"/>
          <w:b/>
          <w:bCs/>
        </w:rPr>
        <w:t>Resuelto:</w:t>
      </w:r>
      <w:r w:rsidRPr="001D54D1">
        <w:rPr>
          <w:rFonts w:ascii="Calibri" w:hAnsi="Calibri" w:cs="Calibri"/>
        </w:rPr>
        <w:t xml:space="preserve"> El incidente ha sido solucionado y pasa a la etapa de validación con el cliente final.</w:t>
      </w:r>
    </w:p>
    <w:p w14:paraId="2BFEE7FC" w14:textId="77777777" w:rsidR="000769E8" w:rsidRPr="001D54D1" w:rsidRDefault="000769E8" w:rsidP="000769E8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1D54D1">
        <w:rPr>
          <w:rFonts w:ascii="Calibri" w:hAnsi="Calibri" w:cs="Calibri"/>
          <w:b/>
          <w:bCs/>
        </w:rPr>
        <w:t>Cerrado:</w:t>
      </w:r>
      <w:r w:rsidRPr="001D54D1">
        <w:rPr>
          <w:rFonts w:ascii="Calibri" w:hAnsi="Calibri" w:cs="Calibri"/>
        </w:rPr>
        <w:t xml:space="preserve"> Se completa el proceso con la confirmación del cliente, marcando oficialmente el cierre del caso.</w:t>
      </w:r>
    </w:p>
    <w:p w14:paraId="6D166804" w14:textId="77777777" w:rsidR="000769E8" w:rsidRPr="001D54D1" w:rsidRDefault="000769E8" w:rsidP="000769E8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1D54D1">
        <w:rPr>
          <w:rFonts w:ascii="Calibri" w:hAnsi="Calibri" w:cs="Calibri"/>
          <w:b/>
          <w:bCs/>
        </w:rPr>
        <w:t>Cancelado:</w:t>
      </w:r>
      <w:r w:rsidRPr="001D54D1">
        <w:rPr>
          <w:rFonts w:ascii="Calibri" w:hAnsi="Calibri" w:cs="Calibri"/>
        </w:rPr>
        <w:t xml:space="preserve"> El incidente puede ser cancelado por diversas razones, como error de registro, duplicidad, o solicitud del cliente.</w:t>
      </w:r>
    </w:p>
    <w:p w14:paraId="0FA14782" w14:textId="77777777" w:rsidR="000769E8" w:rsidRPr="001D54D1" w:rsidRDefault="00000000" w:rsidP="000769E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458CD6BF">
          <v:rect id="_x0000_i1030" style="width:0;height:1.5pt" o:hralign="center" o:hrstd="t" o:hr="t" fillcolor="#a0a0a0" stroked="f"/>
        </w:pict>
      </w:r>
    </w:p>
    <w:p w14:paraId="394108FD" w14:textId="77777777" w:rsidR="000769E8" w:rsidRPr="001D54D1" w:rsidRDefault="000769E8" w:rsidP="008563B7">
      <w:pPr>
        <w:pStyle w:val="Ttulo2"/>
        <w:rPr>
          <w:rFonts w:ascii="Calibri" w:hAnsi="Calibri" w:cs="Calibri"/>
        </w:rPr>
      </w:pPr>
      <w:bookmarkStart w:id="10" w:name="_Toc213678945"/>
      <w:r w:rsidRPr="001D54D1">
        <w:rPr>
          <w:rFonts w:ascii="Calibri" w:hAnsi="Calibri" w:cs="Calibri"/>
        </w:rPr>
        <w:t>3.6 Ejecución del Replay (Simulación del Ciclo de Vida)</w:t>
      </w:r>
      <w:bookmarkEnd w:id="10"/>
    </w:p>
    <w:p w14:paraId="0F02A5AF" w14:textId="77777777" w:rsidR="000769E8" w:rsidRPr="001D54D1" w:rsidRDefault="000769E8" w:rsidP="000769E8">
      <w:pPr>
        <w:spacing w:after="0" w:line="240" w:lineRule="auto"/>
        <w:rPr>
          <w:rFonts w:ascii="Calibri" w:hAnsi="Calibri" w:cs="Calibri"/>
        </w:rPr>
      </w:pPr>
      <w:r w:rsidRPr="001D54D1">
        <w:rPr>
          <w:rFonts w:ascii="Calibri" w:hAnsi="Calibri" w:cs="Calibri"/>
        </w:rPr>
        <w:t xml:space="preserve">Para visualizar el ciclo completo de una incidencia, se debe hacer clic en el </w:t>
      </w:r>
      <w:r w:rsidRPr="001D54D1">
        <w:rPr>
          <w:rFonts w:ascii="Calibri" w:hAnsi="Calibri" w:cs="Calibri"/>
          <w:b/>
          <w:bCs/>
        </w:rPr>
        <w:t>botón morado ubicado en la parte inferior del panel</w:t>
      </w:r>
      <w:r w:rsidRPr="001D54D1">
        <w:rPr>
          <w:rFonts w:ascii="Calibri" w:hAnsi="Calibri" w:cs="Calibri"/>
        </w:rPr>
        <w:t>, como se muestra en la imagen correspondiente.</w:t>
      </w:r>
    </w:p>
    <w:p w14:paraId="67FD26F4" w14:textId="22AE8AA7" w:rsidR="00F35523" w:rsidRPr="001D54D1" w:rsidRDefault="00F35523" w:rsidP="000769E8">
      <w:pPr>
        <w:spacing w:after="0" w:line="240" w:lineRule="auto"/>
        <w:rPr>
          <w:rFonts w:ascii="Calibri" w:hAnsi="Calibri" w:cs="Calibri"/>
        </w:rPr>
      </w:pPr>
      <w:r w:rsidRPr="001D54D1">
        <w:rPr>
          <w:rFonts w:ascii="Calibri" w:eastAsia="Times New Roman" w:hAnsi="Calibri" w:cs="Calibri"/>
          <w:noProof/>
          <w:kern w:val="0"/>
          <w:lang w:eastAsia="es-CL"/>
          <w14:ligatures w14:val="none"/>
        </w:rPr>
        <w:drawing>
          <wp:inline distT="0" distB="0" distL="0" distR="0" wp14:anchorId="1D09F3AD" wp14:editId="4AD72337">
            <wp:extent cx="3337560" cy="2584172"/>
            <wp:effectExtent l="0" t="0" r="0" b="6985"/>
            <wp:docPr id="588398393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398393" name="Imagen 1" descr="Diagram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51474" cy="259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AE0E5" w14:textId="77777777" w:rsidR="000769E8" w:rsidRPr="001D54D1" w:rsidRDefault="000769E8" w:rsidP="000769E8">
      <w:pPr>
        <w:spacing w:after="0" w:line="240" w:lineRule="auto"/>
        <w:rPr>
          <w:rFonts w:ascii="Calibri" w:hAnsi="Calibri" w:cs="Calibri"/>
        </w:rPr>
      </w:pPr>
      <w:r w:rsidRPr="001D54D1">
        <w:rPr>
          <w:rFonts w:ascii="Calibri" w:hAnsi="Calibri" w:cs="Calibri"/>
        </w:rPr>
        <w:t xml:space="preserve">Al ejecutar el </w:t>
      </w:r>
      <w:r w:rsidRPr="001D54D1">
        <w:rPr>
          <w:rFonts w:ascii="Calibri" w:hAnsi="Calibri" w:cs="Calibri"/>
          <w:i/>
          <w:iCs/>
        </w:rPr>
        <w:t>replay</w:t>
      </w:r>
      <w:r w:rsidRPr="001D54D1">
        <w:rPr>
          <w:rFonts w:ascii="Calibri" w:hAnsi="Calibri" w:cs="Calibri"/>
        </w:rPr>
        <w:t>, el sistema mostrará de forma secuencial todos los estados por los que ha pasado la incidencia, desde su inicio hasta su cierre.</w:t>
      </w:r>
      <w:r w:rsidRPr="001D54D1">
        <w:rPr>
          <w:rFonts w:ascii="Calibri" w:hAnsi="Calibri" w:cs="Calibri"/>
        </w:rPr>
        <w:br/>
      </w:r>
      <w:r w:rsidRPr="001D54D1">
        <w:rPr>
          <w:rFonts w:ascii="Calibri" w:hAnsi="Calibri" w:cs="Calibri"/>
        </w:rPr>
        <w:lastRenderedPageBreak/>
        <w:t xml:space="preserve">En la parte inferior del panel se desplegarán los detalles de cada paso, incluyendo las </w:t>
      </w:r>
      <w:r w:rsidRPr="001D54D1">
        <w:rPr>
          <w:rFonts w:ascii="Calibri" w:hAnsi="Calibri" w:cs="Calibri"/>
          <w:b/>
          <w:bCs/>
        </w:rPr>
        <w:t>gestiones realizadas por los agentes</w:t>
      </w:r>
      <w:r w:rsidRPr="001D54D1">
        <w:rPr>
          <w:rFonts w:ascii="Calibri" w:hAnsi="Calibri" w:cs="Calibri"/>
        </w:rPr>
        <w:t xml:space="preserve"> y los tiempos de transición entre estados.</w:t>
      </w:r>
    </w:p>
    <w:p w14:paraId="5F337540" w14:textId="3472D563" w:rsidR="00B27318" w:rsidRPr="001D54D1" w:rsidRDefault="00B27318" w:rsidP="000769E8">
      <w:pPr>
        <w:spacing w:after="0" w:line="240" w:lineRule="auto"/>
        <w:rPr>
          <w:rFonts w:ascii="Calibri" w:hAnsi="Calibri" w:cs="Calibri"/>
        </w:rPr>
      </w:pPr>
      <w:r w:rsidRPr="001D54D1">
        <w:rPr>
          <w:rFonts w:ascii="Calibri" w:eastAsia="Times New Roman" w:hAnsi="Calibri" w:cs="Calibri"/>
          <w:noProof/>
          <w:kern w:val="0"/>
          <w:lang w:eastAsia="es-CL"/>
          <w14:ligatures w14:val="none"/>
        </w:rPr>
        <w:drawing>
          <wp:inline distT="0" distB="0" distL="0" distR="0" wp14:anchorId="34710FD5" wp14:editId="605DF5F9">
            <wp:extent cx="5612130" cy="3827145"/>
            <wp:effectExtent l="0" t="0" r="7620" b="1905"/>
            <wp:docPr id="386870729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870729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F51E4" w14:textId="77777777" w:rsidR="00F35523" w:rsidRPr="001D54D1" w:rsidRDefault="00F35523" w:rsidP="000769E8">
      <w:pPr>
        <w:spacing w:after="0" w:line="240" w:lineRule="auto"/>
        <w:rPr>
          <w:rFonts w:ascii="Calibri" w:hAnsi="Calibri" w:cs="Calibri"/>
        </w:rPr>
      </w:pPr>
    </w:p>
    <w:p w14:paraId="17B2A57C" w14:textId="77777777" w:rsidR="000769E8" w:rsidRPr="001D54D1" w:rsidRDefault="000769E8" w:rsidP="000769E8">
      <w:pPr>
        <w:spacing w:after="0" w:line="240" w:lineRule="auto"/>
        <w:rPr>
          <w:rFonts w:ascii="Calibri" w:hAnsi="Calibri" w:cs="Calibri"/>
        </w:rPr>
      </w:pPr>
      <w:r w:rsidRPr="001D54D1">
        <w:rPr>
          <w:rFonts w:ascii="Calibri" w:hAnsi="Calibri" w:cs="Calibri"/>
        </w:rPr>
        <w:t xml:space="preserve">En los casos donde la incidencia fue </w:t>
      </w:r>
      <w:r w:rsidRPr="001D54D1">
        <w:rPr>
          <w:rFonts w:ascii="Calibri" w:hAnsi="Calibri" w:cs="Calibri"/>
          <w:b/>
          <w:bCs/>
        </w:rPr>
        <w:t>cancelada</w:t>
      </w:r>
      <w:r w:rsidRPr="001D54D1">
        <w:rPr>
          <w:rFonts w:ascii="Calibri" w:hAnsi="Calibri" w:cs="Calibri"/>
        </w:rPr>
        <w:t xml:space="preserve">, el panel mostrará en el cuadro lateral izquierdo el </w:t>
      </w:r>
      <w:r w:rsidRPr="001D54D1">
        <w:rPr>
          <w:rFonts w:ascii="Calibri" w:hAnsi="Calibri" w:cs="Calibri"/>
          <w:b/>
          <w:bCs/>
        </w:rPr>
        <w:t>motivo de cancelación</w:t>
      </w:r>
      <w:r w:rsidRPr="001D54D1">
        <w:rPr>
          <w:rFonts w:ascii="Calibri" w:hAnsi="Calibri" w:cs="Calibri"/>
        </w:rPr>
        <w:t>, permitiendo comprender las causas y documentar la trazabilidad del evento.</w:t>
      </w:r>
    </w:p>
    <w:p w14:paraId="220D948E" w14:textId="77777777" w:rsidR="00672C3B" w:rsidRPr="001D54D1" w:rsidRDefault="00672C3B" w:rsidP="000769E8">
      <w:pPr>
        <w:spacing w:after="0" w:line="240" w:lineRule="auto"/>
        <w:rPr>
          <w:rFonts w:ascii="Calibri" w:hAnsi="Calibri" w:cs="Calibri"/>
        </w:rPr>
      </w:pPr>
    </w:p>
    <w:p w14:paraId="3314BDC6" w14:textId="77777777" w:rsidR="00672C3B" w:rsidRPr="001D54D1" w:rsidRDefault="00672C3B" w:rsidP="000769E8">
      <w:pPr>
        <w:spacing w:after="0" w:line="240" w:lineRule="auto"/>
        <w:rPr>
          <w:rFonts w:ascii="Calibri" w:hAnsi="Calibri" w:cs="Calibri"/>
        </w:rPr>
      </w:pPr>
    </w:p>
    <w:p w14:paraId="14207108" w14:textId="77777777" w:rsidR="00672C3B" w:rsidRPr="001D54D1" w:rsidRDefault="00672C3B" w:rsidP="000769E8">
      <w:pPr>
        <w:spacing w:after="0" w:line="240" w:lineRule="auto"/>
        <w:rPr>
          <w:rFonts w:ascii="Calibri" w:hAnsi="Calibri" w:cs="Calibri"/>
        </w:rPr>
      </w:pPr>
    </w:p>
    <w:p w14:paraId="50931D87" w14:textId="77777777" w:rsidR="00672C3B" w:rsidRPr="001D54D1" w:rsidRDefault="00672C3B" w:rsidP="000769E8">
      <w:pPr>
        <w:spacing w:after="0" w:line="240" w:lineRule="auto"/>
        <w:rPr>
          <w:rFonts w:ascii="Calibri" w:hAnsi="Calibri" w:cs="Calibri"/>
        </w:rPr>
      </w:pPr>
    </w:p>
    <w:p w14:paraId="61C0C2C4" w14:textId="77777777" w:rsidR="00672C3B" w:rsidRPr="001D54D1" w:rsidRDefault="00672C3B" w:rsidP="000769E8">
      <w:pPr>
        <w:spacing w:after="0" w:line="240" w:lineRule="auto"/>
        <w:rPr>
          <w:rFonts w:ascii="Calibri" w:hAnsi="Calibri" w:cs="Calibri"/>
        </w:rPr>
      </w:pPr>
    </w:p>
    <w:p w14:paraId="22D49566" w14:textId="77777777" w:rsidR="00672C3B" w:rsidRPr="001D54D1" w:rsidRDefault="00672C3B" w:rsidP="000769E8">
      <w:pPr>
        <w:spacing w:after="0" w:line="240" w:lineRule="auto"/>
        <w:rPr>
          <w:rFonts w:ascii="Calibri" w:hAnsi="Calibri" w:cs="Calibri"/>
        </w:rPr>
      </w:pPr>
    </w:p>
    <w:p w14:paraId="483D2985" w14:textId="1CA2477E" w:rsidR="00672C3B" w:rsidRPr="001D54D1" w:rsidRDefault="00672C3B" w:rsidP="000769E8">
      <w:pPr>
        <w:spacing w:after="0" w:line="240" w:lineRule="auto"/>
        <w:rPr>
          <w:rFonts w:ascii="Calibri" w:hAnsi="Calibri" w:cs="Calibri"/>
        </w:rPr>
      </w:pPr>
    </w:p>
    <w:p w14:paraId="6A373543" w14:textId="77777777" w:rsidR="00672C3B" w:rsidRPr="001D54D1" w:rsidRDefault="00672C3B" w:rsidP="000769E8">
      <w:pPr>
        <w:spacing w:after="0" w:line="240" w:lineRule="auto"/>
        <w:rPr>
          <w:rFonts w:ascii="Calibri" w:hAnsi="Calibri" w:cs="Calibri"/>
        </w:rPr>
      </w:pPr>
    </w:p>
    <w:p w14:paraId="18525AEA" w14:textId="3A6EDE68" w:rsidR="00970CEE" w:rsidRPr="001D54D1" w:rsidRDefault="00137A48" w:rsidP="008563B7">
      <w:pPr>
        <w:pStyle w:val="Ttulo1"/>
        <w:rPr>
          <w:rFonts w:ascii="Calibri" w:eastAsia="Times New Roman" w:hAnsi="Calibri" w:cs="Calibri"/>
          <w:lang w:eastAsia="es-CL"/>
        </w:rPr>
      </w:pPr>
      <w:bookmarkStart w:id="11" w:name="_Toc210242118"/>
      <w:bookmarkStart w:id="12" w:name="_Toc213671352"/>
      <w:bookmarkStart w:id="13" w:name="_Toc213678946"/>
      <w:r w:rsidRPr="001D54D1">
        <w:rPr>
          <w:rFonts w:ascii="Calibri" w:eastAsia="Times New Roman" w:hAnsi="Calibri" w:cs="Calibri"/>
          <w:lang w:eastAsia="es-CL"/>
        </w:rPr>
        <w:lastRenderedPageBreak/>
        <w:t>4. Consideraciones Generales</w:t>
      </w:r>
      <w:bookmarkEnd w:id="11"/>
      <w:bookmarkEnd w:id="12"/>
      <w:bookmarkEnd w:id="13"/>
    </w:p>
    <w:p w14:paraId="4B76F0F4" w14:textId="47356FE4" w:rsidR="00672C3B" w:rsidRPr="001D54D1" w:rsidRDefault="00672C3B" w:rsidP="00672C3B">
      <w:pPr>
        <w:spacing w:line="276" w:lineRule="auto"/>
        <w:rPr>
          <w:rFonts w:ascii="Calibri" w:hAnsi="Calibri" w:cs="Calibri"/>
        </w:rPr>
      </w:pPr>
      <w:r w:rsidRPr="001D54D1">
        <w:rPr>
          <w:rFonts w:ascii="Calibri" w:hAnsi="Calibri" w:cs="Calibri"/>
        </w:rPr>
        <w:t>Toda modificación, corrección o requerimiento relacionado con el Diagrama deberá solicitarse mediante correo electrónico con el asunto:</w:t>
      </w:r>
      <w:r w:rsidRPr="001D54D1">
        <w:rPr>
          <w:rFonts w:ascii="Calibri" w:hAnsi="Calibri" w:cs="Calibri"/>
        </w:rPr>
        <w:br/>
      </w:r>
      <w:r w:rsidRPr="001D54D1">
        <w:rPr>
          <w:rFonts w:ascii="Calibri" w:hAnsi="Calibri" w:cs="Calibri"/>
          <w:b/>
          <w:bCs/>
        </w:rPr>
        <w:t>“Requerimiento a realizar”</w:t>
      </w:r>
    </w:p>
    <w:p w14:paraId="2D069430" w14:textId="77777777" w:rsidR="00672C3B" w:rsidRPr="001D54D1" w:rsidRDefault="00672C3B" w:rsidP="00672C3B">
      <w:pPr>
        <w:spacing w:line="276" w:lineRule="auto"/>
        <w:rPr>
          <w:rFonts w:ascii="Calibri" w:hAnsi="Calibri" w:cs="Calibri"/>
        </w:rPr>
      </w:pPr>
      <w:r w:rsidRPr="001D54D1">
        <w:rPr>
          <w:rFonts w:ascii="Calibri" w:hAnsi="Calibri" w:cs="Calibri"/>
        </w:rPr>
        <w:t xml:space="preserve">Esto permitirá que la solicitud sea gestionada automáticamente por un integrante del equipo de </w:t>
      </w:r>
      <w:r w:rsidRPr="001D54D1">
        <w:rPr>
          <w:rFonts w:ascii="Calibri" w:hAnsi="Calibri" w:cs="Calibri"/>
          <w:b/>
          <w:bCs/>
        </w:rPr>
        <w:t>Monitoreo y Observabilidad (MOBS)</w:t>
      </w:r>
      <w:r w:rsidRPr="001D54D1">
        <w:rPr>
          <w:rFonts w:ascii="Calibri" w:hAnsi="Calibri" w:cs="Calibri"/>
        </w:rPr>
        <w:t>.</w:t>
      </w:r>
    </w:p>
    <w:p w14:paraId="706FBD37" w14:textId="77777777" w:rsidR="00672C3B" w:rsidRPr="001D54D1" w:rsidRDefault="00672C3B" w:rsidP="00672C3B">
      <w:pPr>
        <w:spacing w:line="276" w:lineRule="auto"/>
        <w:rPr>
          <w:rFonts w:ascii="Calibri" w:hAnsi="Calibri" w:cs="Calibri"/>
        </w:rPr>
      </w:pPr>
      <w:r w:rsidRPr="001D54D1">
        <w:rPr>
          <w:rFonts w:ascii="Segoe UI Emoji" w:hAnsi="Segoe UI Emoji" w:cs="Segoe UI Emoji"/>
        </w:rPr>
        <w:t>📩</w:t>
      </w:r>
      <w:r w:rsidRPr="001D54D1">
        <w:rPr>
          <w:rFonts w:ascii="Calibri" w:hAnsi="Calibri" w:cs="Calibri"/>
        </w:rPr>
        <w:t xml:space="preserve"> </w:t>
      </w:r>
      <w:r w:rsidRPr="001D54D1">
        <w:rPr>
          <w:rFonts w:ascii="Calibri" w:hAnsi="Calibri" w:cs="Calibri"/>
          <w:b/>
          <w:bCs/>
        </w:rPr>
        <w:t>Ejemplo de solicitud:</w:t>
      </w:r>
      <w:r w:rsidRPr="001D54D1">
        <w:rPr>
          <w:rFonts w:ascii="Calibri" w:hAnsi="Calibri" w:cs="Calibri"/>
        </w:rPr>
        <w:br/>
      </w:r>
      <w:r w:rsidRPr="001D54D1">
        <w:rPr>
          <w:rFonts w:ascii="Calibri" w:hAnsi="Calibri" w:cs="Calibri"/>
          <w:i/>
          <w:iCs/>
        </w:rPr>
        <w:t>Asunto:</w:t>
      </w:r>
      <w:r w:rsidRPr="001D54D1">
        <w:rPr>
          <w:rFonts w:ascii="Calibri" w:hAnsi="Calibri" w:cs="Calibri"/>
        </w:rPr>
        <w:t xml:space="preserve"> Requerimiento a realizar</w:t>
      </w:r>
      <w:r w:rsidRPr="001D54D1">
        <w:rPr>
          <w:rFonts w:ascii="Calibri" w:hAnsi="Calibri" w:cs="Calibri"/>
        </w:rPr>
        <w:br/>
      </w:r>
      <w:r w:rsidRPr="001D54D1">
        <w:rPr>
          <w:rFonts w:ascii="Calibri" w:hAnsi="Calibri" w:cs="Calibri"/>
          <w:i/>
          <w:iCs/>
        </w:rPr>
        <w:t>Cuerpo del mensaje:</w:t>
      </w:r>
      <w:r w:rsidRPr="001D54D1">
        <w:rPr>
          <w:rFonts w:ascii="Calibri" w:hAnsi="Calibri" w:cs="Calibri"/>
        </w:rPr>
        <w:t xml:space="preserve"> Descripción breve del cambio requerido o problema detectado.</w:t>
      </w:r>
    </w:p>
    <w:p w14:paraId="09BAE7A3" w14:textId="77777777" w:rsidR="00672C3B" w:rsidRPr="001D54D1" w:rsidRDefault="00672C3B" w:rsidP="00672C3B">
      <w:pPr>
        <w:spacing w:line="276" w:lineRule="auto"/>
        <w:rPr>
          <w:rFonts w:ascii="Calibri" w:hAnsi="Calibri" w:cs="Calibri"/>
        </w:rPr>
      </w:pPr>
      <w:r w:rsidRPr="001D54D1">
        <w:rPr>
          <w:rFonts w:ascii="Calibri" w:hAnsi="Calibri" w:cs="Calibri"/>
        </w:rPr>
        <w:t xml:space="preserve">Para realizar una solicitud directamente desde el documento, presione </w:t>
      </w:r>
      <w:proofErr w:type="spellStart"/>
      <w:r w:rsidRPr="001D54D1">
        <w:rPr>
          <w:rFonts w:ascii="Calibri" w:hAnsi="Calibri" w:cs="Calibri"/>
          <w:b/>
          <w:bCs/>
        </w:rPr>
        <w:t>Ctrl</w:t>
      </w:r>
      <w:proofErr w:type="spellEnd"/>
      <w:r w:rsidRPr="001D54D1">
        <w:rPr>
          <w:rFonts w:ascii="Calibri" w:hAnsi="Calibri" w:cs="Calibri"/>
          <w:b/>
          <w:bCs/>
        </w:rPr>
        <w:t xml:space="preserve"> + clic</w:t>
      </w:r>
      <w:r w:rsidRPr="001D54D1">
        <w:rPr>
          <w:rFonts w:ascii="Calibri" w:hAnsi="Calibri" w:cs="Calibri"/>
        </w:rPr>
        <w:t xml:space="preserve"> en el siguiente enlace:</w:t>
      </w:r>
    </w:p>
    <w:p w14:paraId="07E76C6E" w14:textId="05977045" w:rsidR="00C837C0" w:rsidRPr="00194987" w:rsidRDefault="00194987" w:rsidP="00F24AB6">
      <w:pPr>
        <w:spacing w:line="276" w:lineRule="auto"/>
        <w:rPr>
          <w:rFonts w:ascii="Calibri" w:hAnsi="Calibri" w:cs="Calibri"/>
          <w:i/>
          <w:iCs/>
        </w:rPr>
      </w:pPr>
      <w:hyperlink r:id="rId14" w:history="1">
        <w:r w:rsidRPr="00194987">
          <w:rPr>
            <w:rStyle w:val="Hipervnculo"/>
            <w:rFonts w:ascii="Calibri" w:hAnsi="Calibri" w:cs="Calibri"/>
            <w:i/>
            <w:iCs/>
          </w:rPr>
          <w:t>Enviar reporte a MOBS</w:t>
        </w:r>
      </w:hyperlink>
    </w:p>
    <w:sectPr w:rsidR="00C837C0" w:rsidRPr="00194987">
      <w:head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B3D5F" w14:textId="77777777" w:rsidR="00A2615F" w:rsidRDefault="00A2615F" w:rsidP="00F24AB6">
      <w:pPr>
        <w:spacing w:after="0" w:line="240" w:lineRule="auto"/>
      </w:pPr>
      <w:r>
        <w:separator/>
      </w:r>
    </w:p>
  </w:endnote>
  <w:endnote w:type="continuationSeparator" w:id="0">
    <w:p w14:paraId="3A989628" w14:textId="77777777" w:rsidR="00A2615F" w:rsidRDefault="00A2615F" w:rsidP="00F2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42629" w14:textId="77777777" w:rsidR="00A2615F" w:rsidRDefault="00A2615F" w:rsidP="00F24AB6">
      <w:pPr>
        <w:spacing w:after="0" w:line="240" w:lineRule="auto"/>
      </w:pPr>
      <w:r>
        <w:separator/>
      </w:r>
    </w:p>
  </w:footnote>
  <w:footnote w:type="continuationSeparator" w:id="0">
    <w:p w14:paraId="766FD8AC" w14:textId="77777777" w:rsidR="00A2615F" w:rsidRDefault="00A2615F" w:rsidP="00F24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782" w:type="dxa"/>
      <w:tblInd w:w="-985" w:type="dxa"/>
      <w:tblBorders>
        <w:top w:val="single" w:sz="8" w:space="0" w:color="000071"/>
        <w:left w:val="single" w:sz="8" w:space="0" w:color="000071"/>
        <w:bottom w:val="single" w:sz="8" w:space="0" w:color="000071"/>
        <w:right w:val="single" w:sz="8" w:space="0" w:color="000071"/>
        <w:insideH w:val="single" w:sz="8" w:space="0" w:color="000071"/>
        <w:insideV w:val="single" w:sz="8" w:space="0" w:color="000071"/>
      </w:tblBorders>
      <w:tblLayout w:type="fixed"/>
      <w:tblLook w:val="01E0" w:firstRow="1" w:lastRow="1" w:firstColumn="1" w:lastColumn="1" w:noHBand="0" w:noVBand="0"/>
    </w:tblPr>
    <w:tblGrid>
      <w:gridCol w:w="1851"/>
      <w:gridCol w:w="2542"/>
      <w:gridCol w:w="1440"/>
      <w:gridCol w:w="2066"/>
      <w:gridCol w:w="2883"/>
    </w:tblGrid>
    <w:tr w:rsidR="00F24AB6" w14:paraId="272AF489" w14:textId="77777777" w:rsidTr="008C576E">
      <w:trPr>
        <w:trHeight w:val="556"/>
      </w:trPr>
      <w:tc>
        <w:tcPr>
          <w:tcW w:w="1851" w:type="dxa"/>
          <w:vMerge w:val="restart"/>
          <w:tcBorders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3EA5ABA9" w14:textId="77777777" w:rsidR="00F24AB6" w:rsidRDefault="00F24AB6" w:rsidP="00F24AB6">
          <w:pPr>
            <w:pStyle w:val="TableParagraph"/>
            <w:spacing w:before="10"/>
            <w:rPr>
              <w:rFonts w:ascii="Times New Roman"/>
              <w:sz w:val="4"/>
            </w:rPr>
          </w:pPr>
        </w:p>
        <w:p w14:paraId="74B738F9" w14:textId="77777777" w:rsidR="00F24AB6" w:rsidRDefault="00F24AB6" w:rsidP="00F24AB6">
          <w:pPr>
            <w:pStyle w:val="TableParagraph"/>
            <w:ind w:left="221"/>
            <w:rPr>
              <w:rFonts w:ascii="Times New Roman"/>
              <w:sz w:val="20"/>
            </w:rPr>
          </w:pPr>
          <w:r>
            <w:rPr>
              <w:noProof/>
            </w:rPr>
            <w:drawing>
              <wp:inline distT="0" distB="0" distL="0" distR="0" wp14:anchorId="4103850C" wp14:editId="790B3335">
                <wp:extent cx="915474" cy="891540"/>
                <wp:effectExtent l="0" t="0" r="0" b="3810"/>
                <wp:docPr id="2142824956" name="Imagen 1" descr="Una señal de tránsi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2824956" name="Imagen 1" descr="Una señal de tránsito&#10;&#10;El contenido generado por IA puede ser incorrecto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1608" cy="8975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1" w:type="dxa"/>
          <w:gridSpan w:val="4"/>
          <w:tcBorders>
            <w:left w:val="single" w:sz="4" w:space="0" w:color="CCCCCC"/>
            <w:bottom w:val="single" w:sz="4" w:space="0" w:color="CCCCCC"/>
          </w:tcBorders>
        </w:tcPr>
        <w:p w14:paraId="251B6629" w14:textId="25833C0E" w:rsidR="00F24AB6" w:rsidRDefault="00E07792" w:rsidP="00F24AB6">
          <w:pPr>
            <w:pStyle w:val="TableParagraph"/>
            <w:spacing w:line="265" w:lineRule="exact"/>
            <w:ind w:left="22"/>
            <w:jc w:val="center"/>
            <w:rPr>
              <w:rFonts w:ascii="Tahoma"/>
            </w:rPr>
          </w:pPr>
          <w:r>
            <w:rPr>
              <w:rFonts w:ascii="Tahoma" w:hAnsi="Tahoma"/>
            </w:rPr>
            <w:t xml:space="preserve">Documentación </w:t>
          </w:r>
          <w:r w:rsidR="00500C90">
            <w:rPr>
              <w:rFonts w:ascii="Tahoma" w:hAnsi="Tahoma"/>
            </w:rPr>
            <w:t>panel de diagrama</w:t>
          </w:r>
        </w:p>
      </w:tc>
    </w:tr>
    <w:tr w:rsidR="00F24AB6" w14:paraId="4838AAF6" w14:textId="77777777" w:rsidTr="008C576E">
      <w:trPr>
        <w:trHeight w:val="688"/>
      </w:trPr>
      <w:tc>
        <w:tcPr>
          <w:tcW w:w="1851" w:type="dxa"/>
          <w:vMerge/>
          <w:tcBorders>
            <w:top w:val="nil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35F3E3BE" w14:textId="77777777" w:rsidR="00F24AB6" w:rsidRDefault="00F24AB6" w:rsidP="00F24AB6">
          <w:pPr>
            <w:rPr>
              <w:sz w:val="2"/>
              <w:szCs w:val="2"/>
            </w:rPr>
          </w:pPr>
        </w:p>
      </w:tc>
      <w:tc>
        <w:tcPr>
          <w:tcW w:w="2542" w:type="dxa"/>
          <w:tcBorders>
            <w:top w:val="single" w:sz="4" w:space="0" w:color="CCCCCC"/>
            <w:left w:val="single" w:sz="4" w:space="0" w:color="000000"/>
            <w:right w:val="single" w:sz="4" w:space="0" w:color="CCCCCC"/>
          </w:tcBorders>
        </w:tcPr>
        <w:p w14:paraId="6874BDCC" w14:textId="77777777" w:rsidR="00F24AB6" w:rsidRDefault="00F24AB6" w:rsidP="00F24AB6">
          <w:pPr>
            <w:pStyle w:val="TableParagraph"/>
            <w:spacing w:before="79" w:line="265" w:lineRule="exact"/>
            <w:ind w:left="15" w:right="4"/>
            <w:jc w:val="center"/>
            <w:rPr>
              <w:rFonts w:ascii="Tahoma" w:hAnsi="Tahoma"/>
            </w:rPr>
          </w:pPr>
          <w:r>
            <w:rPr>
              <w:rFonts w:ascii="Tahoma" w:hAnsi="Tahoma"/>
            </w:rPr>
            <w:t>Fecha</w:t>
          </w:r>
          <w:r>
            <w:rPr>
              <w:rFonts w:ascii="Tahoma" w:hAnsi="Tahoma"/>
              <w:spacing w:val="-15"/>
            </w:rPr>
            <w:t xml:space="preserve"> </w:t>
          </w:r>
          <w:r>
            <w:rPr>
              <w:rFonts w:ascii="Tahoma" w:hAnsi="Tahoma"/>
            </w:rPr>
            <w:t>de</w:t>
          </w:r>
          <w:r>
            <w:rPr>
              <w:rFonts w:ascii="Tahoma" w:hAnsi="Tahoma"/>
              <w:spacing w:val="-15"/>
            </w:rPr>
            <w:t xml:space="preserve"> </w:t>
          </w:r>
          <w:r>
            <w:rPr>
              <w:rFonts w:ascii="Tahoma" w:hAnsi="Tahoma"/>
              <w:spacing w:val="-2"/>
            </w:rPr>
            <w:t>Revisión</w:t>
          </w:r>
        </w:p>
        <w:p w14:paraId="61A229C7" w14:textId="77777777" w:rsidR="00F24AB6" w:rsidRDefault="00F24AB6" w:rsidP="00F24AB6">
          <w:pPr>
            <w:pStyle w:val="TableParagraph"/>
            <w:spacing w:line="265" w:lineRule="exact"/>
            <w:ind w:left="15"/>
            <w:jc w:val="center"/>
            <w:rPr>
              <w:rFonts w:ascii="Tahoma"/>
            </w:rPr>
          </w:pPr>
          <w:r>
            <w:rPr>
              <w:rFonts w:ascii="Tahoma"/>
              <w:spacing w:val="-2"/>
            </w:rPr>
            <w:t>01/01/2026</w:t>
          </w:r>
        </w:p>
      </w:tc>
      <w:tc>
        <w:tcPr>
          <w:tcW w:w="1440" w:type="dxa"/>
          <w:tcBorders>
            <w:top w:val="single" w:sz="4" w:space="0" w:color="CCCCCC"/>
            <w:left w:val="single" w:sz="4" w:space="0" w:color="CCCCCC"/>
            <w:right w:val="single" w:sz="4" w:space="0" w:color="CCCCCC"/>
          </w:tcBorders>
        </w:tcPr>
        <w:p w14:paraId="25299C00" w14:textId="77777777" w:rsidR="00F24AB6" w:rsidRDefault="00F24AB6" w:rsidP="00F24AB6">
          <w:pPr>
            <w:pStyle w:val="TableParagraph"/>
            <w:spacing w:before="79" w:line="265" w:lineRule="exact"/>
            <w:ind w:left="15" w:right="4"/>
            <w:jc w:val="center"/>
            <w:rPr>
              <w:rFonts w:ascii="Tahoma" w:hAnsi="Tahoma"/>
            </w:rPr>
          </w:pPr>
          <w:r>
            <w:rPr>
              <w:rFonts w:ascii="Tahoma" w:hAnsi="Tahoma"/>
              <w:spacing w:val="-2"/>
            </w:rPr>
            <w:t>Revisión</w:t>
          </w:r>
        </w:p>
        <w:p w14:paraId="48526445" w14:textId="77777777" w:rsidR="00F24AB6" w:rsidRDefault="00F24AB6" w:rsidP="00F24AB6">
          <w:pPr>
            <w:pStyle w:val="TableParagraph"/>
            <w:spacing w:line="265" w:lineRule="exact"/>
            <w:ind w:left="15"/>
            <w:jc w:val="center"/>
            <w:rPr>
              <w:rFonts w:ascii="Tahoma" w:hAnsi="Tahoma"/>
            </w:rPr>
          </w:pPr>
          <w:r>
            <w:rPr>
              <w:rFonts w:ascii="Tahoma" w:hAnsi="Tahoma"/>
              <w:w w:val="90"/>
            </w:rPr>
            <w:t>N°</w:t>
          </w:r>
          <w:r>
            <w:rPr>
              <w:rFonts w:ascii="Tahoma" w:hAnsi="Tahoma"/>
              <w:spacing w:val="-13"/>
              <w:w w:val="90"/>
            </w:rPr>
            <w:t xml:space="preserve"> </w:t>
          </w:r>
          <w:r>
            <w:rPr>
              <w:rFonts w:ascii="Tahoma" w:hAnsi="Tahoma"/>
              <w:spacing w:val="-10"/>
            </w:rPr>
            <w:t>0</w:t>
          </w:r>
        </w:p>
      </w:tc>
      <w:tc>
        <w:tcPr>
          <w:tcW w:w="2066" w:type="dxa"/>
          <w:tcBorders>
            <w:top w:val="single" w:sz="4" w:space="0" w:color="CCCCCC"/>
            <w:left w:val="single" w:sz="4" w:space="0" w:color="CCCCCC"/>
            <w:right w:val="single" w:sz="4" w:space="0" w:color="CCCCCC"/>
          </w:tcBorders>
        </w:tcPr>
        <w:p w14:paraId="1BDD94B8" w14:textId="77777777" w:rsidR="00F24AB6" w:rsidRDefault="00F24AB6" w:rsidP="00F24AB6">
          <w:pPr>
            <w:pStyle w:val="TableParagraph"/>
            <w:spacing w:before="79" w:line="265" w:lineRule="exact"/>
            <w:ind w:left="20"/>
            <w:jc w:val="center"/>
            <w:rPr>
              <w:rFonts w:ascii="Tahoma" w:hAnsi="Tahoma"/>
            </w:rPr>
          </w:pPr>
          <w:r>
            <w:rPr>
              <w:rFonts w:ascii="Tahoma" w:hAnsi="Tahoma"/>
            </w:rPr>
            <w:t>Fecha</w:t>
          </w:r>
          <w:r>
            <w:rPr>
              <w:rFonts w:ascii="Tahoma" w:hAnsi="Tahoma"/>
              <w:spacing w:val="-15"/>
            </w:rPr>
            <w:t xml:space="preserve"> </w:t>
          </w:r>
          <w:r>
            <w:rPr>
              <w:rFonts w:ascii="Tahoma" w:hAnsi="Tahoma"/>
            </w:rPr>
            <w:t>de</w:t>
          </w:r>
          <w:r>
            <w:rPr>
              <w:rFonts w:ascii="Tahoma" w:hAnsi="Tahoma"/>
              <w:spacing w:val="-15"/>
            </w:rPr>
            <w:t xml:space="preserve"> </w:t>
          </w:r>
          <w:r>
            <w:rPr>
              <w:rFonts w:ascii="Tahoma" w:hAnsi="Tahoma"/>
              <w:spacing w:val="-2"/>
            </w:rPr>
            <w:t>Emisión</w:t>
          </w:r>
        </w:p>
        <w:p w14:paraId="1E9F0EAB" w14:textId="409AD32C" w:rsidR="00F24AB6" w:rsidRDefault="00E07792" w:rsidP="00F24AB6">
          <w:pPr>
            <w:pStyle w:val="TableParagraph"/>
            <w:spacing w:line="265" w:lineRule="exact"/>
            <w:ind w:left="20" w:right="1"/>
            <w:jc w:val="center"/>
            <w:rPr>
              <w:rFonts w:ascii="Tahoma"/>
            </w:rPr>
          </w:pPr>
          <w:r>
            <w:rPr>
              <w:rFonts w:ascii="Tahoma"/>
              <w:spacing w:val="-2"/>
            </w:rPr>
            <w:t>10</w:t>
          </w:r>
          <w:r w:rsidR="00F24AB6">
            <w:rPr>
              <w:rFonts w:ascii="Tahoma"/>
              <w:spacing w:val="-2"/>
            </w:rPr>
            <w:t>/1</w:t>
          </w:r>
          <w:r>
            <w:rPr>
              <w:rFonts w:ascii="Tahoma"/>
              <w:spacing w:val="-2"/>
            </w:rPr>
            <w:t>1</w:t>
          </w:r>
          <w:r w:rsidR="00F24AB6">
            <w:rPr>
              <w:rFonts w:ascii="Tahoma"/>
              <w:spacing w:val="-2"/>
            </w:rPr>
            <w:t>/2025</w:t>
          </w:r>
        </w:p>
      </w:tc>
      <w:tc>
        <w:tcPr>
          <w:tcW w:w="2883" w:type="dxa"/>
          <w:tcBorders>
            <w:top w:val="single" w:sz="4" w:space="0" w:color="CCCCCC"/>
            <w:left w:val="single" w:sz="4" w:space="0" w:color="CCCCCC"/>
          </w:tcBorders>
        </w:tcPr>
        <w:p w14:paraId="570275F5" w14:textId="77777777" w:rsidR="00F24AB6" w:rsidRDefault="00F24AB6" w:rsidP="00F24AB6">
          <w:pPr>
            <w:pStyle w:val="TableParagraph"/>
            <w:spacing w:before="79" w:line="265" w:lineRule="exact"/>
            <w:ind w:left="25"/>
            <w:jc w:val="center"/>
            <w:rPr>
              <w:rFonts w:ascii="Tahoma"/>
            </w:rPr>
          </w:pPr>
          <w:r>
            <w:rPr>
              <w:rFonts w:ascii="Tahoma"/>
            </w:rPr>
            <w:t>Validez</w:t>
          </w:r>
          <w:r>
            <w:rPr>
              <w:rFonts w:ascii="Tahoma"/>
              <w:spacing w:val="-20"/>
            </w:rPr>
            <w:t xml:space="preserve"> </w:t>
          </w:r>
          <w:r>
            <w:rPr>
              <w:rFonts w:ascii="Tahoma"/>
              <w:spacing w:val="-2"/>
            </w:rPr>
            <w:t>Documentos</w:t>
          </w:r>
        </w:p>
        <w:p w14:paraId="14742EEB" w14:textId="77777777" w:rsidR="00F24AB6" w:rsidRDefault="00F24AB6" w:rsidP="00F24AB6">
          <w:pPr>
            <w:pStyle w:val="TableParagraph"/>
            <w:spacing w:line="265" w:lineRule="exact"/>
            <w:ind w:left="25" w:right="1"/>
            <w:jc w:val="center"/>
            <w:rPr>
              <w:rFonts w:ascii="Tahoma"/>
            </w:rPr>
          </w:pPr>
          <w:r>
            <w:rPr>
              <w:rFonts w:ascii="Tahoma"/>
              <w:spacing w:val="-2"/>
            </w:rPr>
            <w:t>3</w:t>
          </w:r>
          <w:r>
            <w:rPr>
              <w:rFonts w:ascii="Tahoma"/>
              <w:spacing w:val="-25"/>
            </w:rPr>
            <w:t xml:space="preserve"> </w:t>
          </w:r>
          <w:r>
            <w:rPr>
              <w:rFonts w:ascii="Tahoma"/>
              <w:spacing w:val="-2"/>
            </w:rPr>
            <w:t>meses</w:t>
          </w:r>
        </w:p>
      </w:tc>
    </w:tr>
  </w:tbl>
  <w:p w14:paraId="2271020B" w14:textId="77777777" w:rsidR="00F24AB6" w:rsidRDefault="00F24A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0" style="width:0;height:1.5pt" o:hralign="center" o:bullet="t" o:hrstd="t" o:hr="t" fillcolor="#a0a0a0" stroked="f"/>
    </w:pict>
  </w:numPicBullet>
  <w:abstractNum w:abstractNumId="0" w15:restartNumberingAfterBreak="0">
    <w:nsid w:val="05D56ACE"/>
    <w:multiLevelType w:val="multilevel"/>
    <w:tmpl w:val="71AA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D742D"/>
    <w:multiLevelType w:val="multilevel"/>
    <w:tmpl w:val="5750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669DC"/>
    <w:multiLevelType w:val="multilevel"/>
    <w:tmpl w:val="BC72D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8539F"/>
    <w:multiLevelType w:val="hybridMultilevel"/>
    <w:tmpl w:val="A46E99BE"/>
    <w:lvl w:ilvl="0" w:tplc="174C0A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35F1D"/>
    <w:multiLevelType w:val="multilevel"/>
    <w:tmpl w:val="4B34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C85B35"/>
    <w:multiLevelType w:val="multilevel"/>
    <w:tmpl w:val="A468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823A93"/>
    <w:multiLevelType w:val="multilevel"/>
    <w:tmpl w:val="8CCE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272C0F"/>
    <w:multiLevelType w:val="multilevel"/>
    <w:tmpl w:val="0040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CD7D65"/>
    <w:multiLevelType w:val="multilevel"/>
    <w:tmpl w:val="B572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044FC2"/>
    <w:multiLevelType w:val="multilevel"/>
    <w:tmpl w:val="FB3A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374AD7"/>
    <w:multiLevelType w:val="multilevel"/>
    <w:tmpl w:val="A108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0F3CF2"/>
    <w:multiLevelType w:val="hybridMultilevel"/>
    <w:tmpl w:val="F0B27F70"/>
    <w:lvl w:ilvl="0" w:tplc="56C2AB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851640">
    <w:abstractNumId w:val="3"/>
  </w:num>
  <w:num w:numId="2" w16cid:durableId="1470901872">
    <w:abstractNumId w:val="11"/>
  </w:num>
  <w:num w:numId="3" w16cid:durableId="110130417">
    <w:abstractNumId w:val="4"/>
  </w:num>
  <w:num w:numId="4" w16cid:durableId="1907448218">
    <w:abstractNumId w:val="9"/>
  </w:num>
  <w:num w:numId="5" w16cid:durableId="2107310763">
    <w:abstractNumId w:val="10"/>
  </w:num>
  <w:num w:numId="6" w16cid:durableId="58942447">
    <w:abstractNumId w:val="0"/>
  </w:num>
  <w:num w:numId="7" w16cid:durableId="1913351896">
    <w:abstractNumId w:val="1"/>
  </w:num>
  <w:num w:numId="8" w16cid:durableId="1100220019">
    <w:abstractNumId w:val="8"/>
  </w:num>
  <w:num w:numId="9" w16cid:durableId="55663532">
    <w:abstractNumId w:val="7"/>
  </w:num>
  <w:num w:numId="10" w16cid:durableId="1738478892">
    <w:abstractNumId w:val="2"/>
  </w:num>
  <w:num w:numId="11" w16cid:durableId="722601514">
    <w:abstractNumId w:val="5"/>
  </w:num>
  <w:num w:numId="12" w16cid:durableId="14218740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AE"/>
    <w:rsid w:val="00040773"/>
    <w:rsid w:val="00046286"/>
    <w:rsid w:val="00055402"/>
    <w:rsid w:val="00074FC1"/>
    <w:rsid w:val="000769E8"/>
    <w:rsid w:val="000931C5"/>
    <w:rsid w:val="000E197C"/>
    <w:rsid w:val="000E26B9"/>
    <w:rsid w:val="00137A48"/>
    <w:rsid w:val="00147459"/>
    <w:rsid w:val="001541C3"/>
    <w:rsid w:val="001572D1"/>
    <w:rsid w:val="00164E2D"/>
    <w:rsid w:val="00170DC1"/>
    <w:rsid w:val="0019040D"/>
    <w:rsid w:val="00194987"/>
    <w:rsid w:val="001D54D1"/>
    <w:rsid w:val="001E19C9"/>
    <w:rsid w:val="001E3C70"/>
    <w:rsid w:val="001F78AE"/>
    <w:rsid w:val="002115E1"/>
    <w:rsid w:val="00231112"/>
    <w:rsid w:val="0024484B"/>
    <w:rsid w:val="00262498"/>
    <w:rsid w:val="002D01C8"/>
    <w:rsid w:val="002F43C9"/>
    <w:rsid w:val="00314D56"/>
    <w:rsid w:val="00343549"/>
    <w:rsid w:val="00352B60"/>
    <w:rsid w:val="00381E28"/>
    <w:rsid w:val="0038715A"/>
    <w:rsid w:val="00393B8E"/>
    <w:rsid w:val="003C4A54"/>
    <w:rsid w:val="003E25DF"/>
    <w:rsid w:val="003E3F57"/>
    <w:rsid w:val="003E5357"/>
    <w:rsid w:val="003F598F"/>
    <w:rsid w:val="00443D4E"/>
    <w:rsid w:val="00455A75"/>
    <w:rsid w:val="00500C90"/>
    <w:rsid w:val="00513723"/>
    <w:rsid w:val="005157A4"/>
    <w:rsid w:val="005463AE"/>
    <w:rsid w:val="005547A6"/>
    <w:rsid w:val="00560A80"/>
    <w:rsid w:val="00585F6B"/>
    <w:rsid w:val="005A1D3A"/>
    <w:rsid w:val="005A63B3"/>
    <w:rsid w:val="005B358E"/>
    <w:rsid w:val="005C46FD"/>
    <w:rsid w:val="005C498F"/>
    <w:rsid w:val="005E2D29"/>
    <w:rsid w:val="005F6028"/>
    <w:rsid w:val="005F7F7D"/>
    <w:rsid w:val="006173EF"/>
    <w:rsid w:val="00655735"/>
    <w:rsid w:val="00656D49"/>
    <w:rsid w:val="00672C3B"/>
    <w:rsid w:val="006B14E9"/>
    <w:rsid w:val="006B2804"/>
    <w:rsid w:val="006B626A"/>
    <w:rsid w:val="007036C7"/>
    <w:rsid w:val="00705871"/>
    <w:rsid w:val="00726A65"/>
    <w:rsid w:val="00732D2E"/>
    <w:rsid w:val="0075268F"/>
    <w:rsid w:val="00765F1A"/>
    <w:rsid w:val="00780229"/>
    <w:rsid w:val="00796001"/>
    <w:rsid w:val="007A73A5"/>
    <w:rsid w:val="007C1072"/>
    <w:rsid w:val="007C2B3A"/>
    <w:rsid w:val="007E557D"/>
    <w:rsid w:val="007E7FC1"/>
    <w:rsid w:val="00851901"/>
    <w:rsid w:val="008525ED"/>
    <w:rsid w:val="008563B7"/>
    <w:rsid w:val="0086732A"/>
    <w:rsid w:val="00884BD4"/>
    <w:rsid w:val="008A7CC7"/>
    <w:rsid w:val="008B5F60"/>
    <w:rsid w:val="009025EB"/>
    <w:rsid w:val="00905FBC"/>
    <w:rsid w:val="00910896"/>
    <w:rsid w:val="00920255"/>
    <w:rsid w:val="009214E9"/>
    <w:rsid w:val="00970CEE"/>
    <w:rsid w:val="009B36C6"/>
    <w:rsid w:val="009C13A1"/>
    <w:rsid w:val="009C1660"/>
    <w:rsid w:val="009D3FB3"/>
    <w:rsid w:val="009E4888"/>
    <w:rsid w:val="00A01876"/>
    <w:rsid w:val="00A05A62"/>
    <w:rsid w:val="00A2615F"/>
    <w:rsid w:val="00A40E42"/>
    <w:rsid w:val="00A542C1"/>
    <w:rsid w:val="00A600AB"/>
    <w:rsid w:val="00A8017D"/>
    <w:rsid w:val="00A9104C"/>
    <w:rsid w:val="00AA2C3C"/>
    <w:rsid w:val="00AA62FE"/>
    <w:rsid w:val="00AC755A"/>
    <w:rsid w:val="00AD043E"/>
    <w:rsid w:val="00B27318"/>
    <w:rsid w:val="00B43C08"/>
    <w:rsid w:val="00B718E2"/>
    <w:rsid w:val="00B744F1"/>
    <w:rsid w:val="00B755F6"/>
    <w:rsid w:val="00B9408F"/>
    <w:rsid w:val="00B97E0F"/>
    <w:rsid w:val="00BB3BB0"/>
    <w:rsid w:val="00BB4F69"/>
    <w:rsid w:val="00BC09DB"/>
    <w:rsid w:val="00C11796"/>
    <w:rsid w:val="00C12580"/>
    <w:rsid w:val="00C14801"/>
    <w:rsid w:val="00C172CE"/>
    <w:rsid w:val="00C22941"/>
    <w:rsid w:val="00C26A0F"/>
    <w:rsid w:val="00C519D1"/>
    <w:rsid w:val="00C837C0"/>
    <w:rsid w:val="00C84FE4"/>
    <w:rsid w:val="00C86603"/>
    <w:rsid w:val="00CC012D"/>
    <w:rsid w:val="00D06017"/>
    <w:rsid w:val="00D10064"/>
    <w:rsid w:val="00D17CF5"/>
    <w:rsid w:val="00D2268D"/>
    <w:rsid w:val="00D33765"/>
    <w:rsid w:val="00D77832"/>
    <w:rsid w:val="00D80173"/>
    <w:rsid w:val="00D85B65"/>
    <w:rsid w:val="00DB27B6"/>
    <w:rsid w:val="00DD157E"/>
    <w:rsid w:val="00DD1708"/>
    <w:rsid w:val="00DF17D6"/>
    <w:rsid w:val="00E042A4"/>
    <w:rsid w:val="00E06B83"/>
    <w:rsid w:val="00E07792"/>
    <w:rsid w:val="00E3071D"/>
    <w:rsid w:val="00E41193"/>
    <w:rsid w:val="00E51FA1"/>
    <w:rsid w:val="00E53713"/>
    <w:rsid w:val="00E72240"/>
    <w:rsid w:val="00E93FF7"/>
    <w:rsid w:val="00EA6135"/>
    <w:rsid w:val="00EB3544"/>
    <w:rsid w:val="00ED336A"/>
    <w:rsid w:val="00EE1A0B"/>
    <w:rsid w:val="00EE3C5D"/>
    <w:rsid w:val="00F01FD0"/>
    <w:rsid w:val="00F1086E"/>
    <w:rsid w:val="00F15B26"/>
    <w:rsid w:val="00F24AB6"/>
    <w:rsid w:val="00F30B66"/>
    <w:rsid w:val="00F314F4"/>
    <w:rsid w:val="00F35523"/>
    <w:rsid w:val="00F656E8"/>
    <w:rsid w:val="00F71FC5"/>
    <w:rsid w:val="00F82209"/>
    <w:rsid w:val="00F90155"/>
    <w:rsid w:val="00FA2A20"/>
    <w:rsid w:val="00FB066B"/>
    <w:rsid w:val="00FD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FF86"/>
  <w15:chartTrackingRefBased/>
  <w15:docId w15:val="{7E04962D-CB56-4A06-A8C6-FE96E387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7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F7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7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7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7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7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7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7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7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7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1F7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7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78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78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78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78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78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78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7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7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7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7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7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78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78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78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7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78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78A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70CE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0CE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04628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4628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5463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463AE"/>
    <w:rPr>
      <w:rFonts w:ascii="Calibri" w:eastAsia="Calibri" w:hAnsi="Calibri" w:cs="Calibri"/>
      <w:kern w:val="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24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4AB6"/>
  </w:style>
  <w:style w:type="paragraph" w:styleId="Piedepgina">
    <w:name w:val="footer"/>
    <w:basedOn w:val="Normal"/>
    <w:link w:val="PiedepginaCar"/>
    <w:uiPriority w:val="99"/>
    <w:unhideWhenUsed/>
    <w:rsid w:val="00F24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4AB6"/>
  </w:style>
  <w:style w:type="paragraph" w:styleId="TtuloTDC">
    <w:name w:val="TOC Heading"/>
    <w:basedOn w:val="Ttulo1"/>
    <w:next w:val="Normal"/>
    <w:uiPriority w:val="39"/>
    <w:unhideWhenUsed/>
    <w:qFormat/>
    <w:rsid w:val="00F71FC5"/>
    <w:pPr>
      <w:spacing w:before="240" w:after="0" w:line="259" w:lineRule="auto"/>
      <w:outlineLvl w:val="9"/>
    </w:pPr>
    <w:rPr>
      <w:kern w:val="0"/>
      <w:sz w:val="32"/>
      <w:szCs w:val="32"/>
      <w:lang w:eastAsia="es-CL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F71FC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F71FC5"/>
    <w:pPr>
      <w:spacing w:after="100"/>
      <w:ind w:left="240"/>
    </w:pPr>
  </w:style>
  <w:style w:type="character" w:styleId="Hipervnculovisitado">
    <w:name w:val="FollowedHyperlink"/>
    <w:basedOn w:val="Fuentedeprrafopredeter"/>
    <w:uiPriority w:val="99"/>
    <w:semiHidden/>
    <w:unhideWhenUsed/>
    <w:rsid w:val="0091089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mobs@novatelecom.cl?subject=%23MOBS%20Requerimiento%20EP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9141B-5096-4F59-81DF-DDE3CAE64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9</Pages>
  <Words>945</Words>
  <Characters>5675</Characters>
  <Application>Microsoft Office Word</Application>
  <DocSecurity>0</DocSecurity>
  <Lines>378</Lines>
  <Paragraphs>140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Rojas</dc:creator>
  <cp:keywords/>
  <dc:description/>
  <cp:lastModifiedBy>Luis Rojas</cp:lastModifiedBy>
  <cp:revision>50</cp:revision>
  <dcterms:created xsi:type="dcterms:W3CDTF">2025-11-10T17:02:00Z</dcterms:created>
  <dcterms:modified xsi:type="dcterms:W3CDTF">2025-11-10T19:09:00Z</dcterms:modified>
</cp:coreProperties>
</file>